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hint="eastAsia" w:ascii="inherit" w:hAnsi="inherit" w:eastAsia="微软雅黑" w:cs="Helvetica"/>
          <w:kern w:val="0"/>
          <w:sz w:val="45"/>
          <w:szCs w:val="45"/>
        </w:rPr>
      </w:pPr>
    </w:p>
    <w:p>
      <w:pPr>
        <w:widowControl/>
        <w:outlineLvl w:val="1"/>
        <w:rPr>
          <w:rFonts w:hint="eastAsia" w:ascii="inherit" w:hAnsi="inherit" w:eastAsia="微软雅黑" w:cs="Helvetica"/>
          <w:kern w:val="0"/>
          <w:sz w:val="45"/>
          <w:szCs w:val="45"/>
        </w:rPr>
      </w:pPr>
    </w:p>
    <w:p>
      <w:pPr>
        <w:widowControl/>
        <w:spacing w:line="560" w:lineRule="exact"/>
        <w:jc w:val="center"/>
        <w:outlineLvl w:val="1"/>
        <w:rPr>
          <w:rFonts w:hint="eastAsia" w:ascii="黑体" w:hAnsi="黑体" w:eastAsia="黑体" w:cs="Helvetica"/>
          <w:kern w:val="0"/>
          <w:sz w:val="44"/>
          <w:szCs w:val="44"/>
          <w:highlight w:val="none"/>
          <w:lang w:eastAsia="zh-CN"/>
        </w:rPr>
      </w:pPr>
      <w:r>
        <w:rPr>
          <w:rFonts w:hint="eastAsia" w:ascii="黑体" w:hAnsi="黑体" w:eastAsia="黑体" w:cs="Helvetica"/>
          <w:kern w:val="0"/>
          <w:sz w:val="44"/>
          <w:szCs w:val="44"/>
          <w:highlight w:val="none"/>
        </w:rPr>
        <w:t>202</w:t>
      </w:r>
      <w:r>
        <w:rPr>
          <w:rFonts w:ascii="黑体" w:hAnsi="黑体" w:eastAsia="黑体" w:cs="Helvetica"/>
          <w:kern w:val="0"/>
          <w:sz w:val="44"/>
          <w:szCs w:val="44"/>
          <w:highlight w:val="none"/>
        </w:rPr>
        <w:t>4</w:t>
      </w:r>
      <w:r>
        <w:rPr>
          <w:rFonts w:hint="eastAsia" w:ascii="黑体" w:hAnsi="黑体" w:eastAsia="黑体" w:cs="Helvetica"/>
          <w:kern w:val="0"/>
          <w:sz w:val="44"/>
          <w:szCs w:val="44"/>
          <w:highlight w:val="none"/>
        </w:rPr>
        <w:t>年湖北</w:t>
      </w:r>
      <w:r>
        <w:rPr>
          <w:rFonts w:ascii="黑体" w:hAnsi="黑体" w:eastAsia="黑体" w:cs="Helvetica"/>
          <w:kern w:val="0"/>
          <w:sz w:val="44"/>
          <w:szCs w:val="44"/>
          <w:highlight w:val="none"/>
        </w:rPr>
        <w:t>省统计局</w:t>
      </w:r>
      <w:r>
        <w:rPr>
          <w:rFonts w:hint="eastAsia" w:ascii="黑体" w:hAnsi="黑体" w:eastAsia="黑体" w:cs="Helvetica"/>
          <w:kern w:val="0"/>
          <w:sz w:val="44"/>
          <w:szCs w:val="44"/>
          <w:highlight w:val="none"/>
          <w:lang w:eastAsia="zh-CN"/>
        </w:rPr>
        <w:t>远安经济社会调查队</w:t>
      </w:r>
    </w:p>
    <w:p>
      <w:pPr>
        <w:widowControl/>
        <w:spacing w:line="560" w:lineRule="exact"/>
        <w:jc w:val="center"/>
        <w:outlineLvl w:val="1"/>
        <w:rPr>
          <w:rFonts w:ascii="黑体" w:hAnsi="黑体" w:eastAsia="黑体" w:cs="Helvetica"/>
          <w:kern w:val="0"/>
          <w:sz w:val="44"/>
          <w:szCs w:val="44"/>
          <w:highlight w:val="none"/>
        </w:rPr>
      </w:pPr>
      <w:r>
        <w:rPr>
          <w:rFonts w:hint="eastAsia" w:ascii="黑体" w:hAnsi="黑体" w:eastAsia="黑体" w:cs="Helvetica"/>
          <w:kern w:val="0"/>
          <w:sz w:val="44"/>
          <w:szCs w:val="44"/>
          <w:highlight w:val="none"/>
        </w:rPr>
        <w:t>预算公开</w:t>
      </w:r>
      <w:bookmarkStart w:id="0" w:name="_GoBack"/>
      <w:bookmarkEnd w:id="0"/>
      <w:r>
        <w:rPr>
          <w:rFonts w:hint="eastAsia" w:ascii="黑体" w:hAnsi="黑体" w:eastAsia="黑体" w:cs="Helvetica"/>
          <w:kern w:val="0"/>
          <w:sz w:val="44"/>
          <w:szCs w:val="44"/>
          <w:highlight w:val="none"/>
        </w:rPr>
        <w:t>情况</w:t>
      </w:r>
      <w:r>
        <w:rPr>
          <w:rFonts w:ascii="黑体" w:hAnsi="黑体" w:eastAsia="黑体" w:cs="Helvetica"/>
          <w:kern w:val="0"/>
          <w:sz w:val="44"/>
          <w:szCs w:val="44"/>
          <w:highlight w:val="none"/>
        </w:rPr>
        <w:t>说明</w:t>
      </w:r>
    </w:p>
    <w:p>
      <w:pPr>
        <w:widowControl/>
        <w:rPr>
          <w:rFonts w:cs="Helvetica" w:asciiTheme="minorEastAsia" w:hAnsiTheme="minorEastAsia"/>
          <w:kern w:val="0"/>
          <w:sz w:val="24"/>
          <w:szCs w:val="24"/>
        </w:rPr>
      </w:pPr>
      <w:r>
        <w:rPr>
          <w:rFonts w:hint="eastAsia" w:ascii="微软雅黑" w:hAnsi="微软雅黑" w:eastAsia="微软雅黑" w:cs="Helvetica"/>
          <w:kern w:val="0"/>
          <w:szCs w:val="21"/>
        </w:rPr>
        <w:t xml:space="preserve">　　                         </w:t>
      </w:r>
      <w:r>
        <w:rPr>
          <w:rFonts w:hint="eastAsia" w:cs="Helvetica" w:asciiTheme="minorEastAsia" w:hAnsiTheme="minorEastAsia"/>
          <w:kern w:val="0"/>
          <w:sz w:val="24"/>
          <w:szCs w:val="24"/>
        </w:rPr>
        <w:t xml:space="preserve"> </w:t>
      </w:r>
      <w:r>
        <w:rPr>
          <w:rFonts w:cs="Helvetica" w:asciiTheme="minorEastAsia" w:hAnsiTheme="minorEastAsia"/>
          <w:kern w:val="0"/>
          <w:sz w:val="24"/>
          <w:szCs w:val="24"/>
        </w:rPr>
        <w:t xml:space="preserve">   </w:t>
      </w:r>
      <w:r>
        <w:rPr>
          <w:rFonts w:hint="eastAsia" w:cs="Helvetica" w:asciiTheme="minorEastAsia" w:hAnsiTheme="minorEastAsia"/>
          <w:kern w:val="0"/>
          <w:sz w:val="24"/>
          <w:szCs w:val="24"/>
        </w:rPr>
        <w:t xml:space="preserve"> </w:t>
      </w:r>
    </w:p>
    <w:p>
      <w:pPr>
        <w:widowControl/>
        <w:rPr>
          <w:rFonts w:cs="Helvetica" w:asciiTheme="minorEastAsia" w:hAnsiTheme="minorEastAsia"/>
          <w:kern w:val="0"/>
          <w:sz w:val="24"/>
          <w:szCs w:val="24"/>
        </w:rPr>
      </w:pPr>
    </w:p>
    <w:p>
      <w:pPr>
        <w:widowControl/>
        <w:rPr>
          <w:rFonts w:cs="Helvetica" w:asciiTheme="minorEastAsia" w:hAnsiTheme="minorEastAsia"/>
          <w:kern w:val="0"/>
          <w:sz w:val="24"/>
          <w:szCs w:val="24"/>
        </w:rPr>
      </w:pPr>
    </w:p>
    <w:p>
      <w:pPr>
        <w:widowControl/>
        <w:jc w:val="center"/>
        <w:rPr>
          <w:rFonts w:ascii="黑体" w:hAnsi="黑体" w:eastAsia="黑体" w:cs="Helvetica"/>
          <w:kern w:val="0"/>
          <w:sz w:val="44"/>
          <w:szCs w:val="44"/>
        </w:rPr>
      </w:pPr>
      <w:r>
        <w:rPr>
          <w:rFonts w:hint="eastAsia" w:ascii="黑体" w:hAnsi="黑体" w:eastAsia="黑体" w:cs="Helvetica"/>
          <w:kern w:val="0"/>
          <w:sz w:val="44"/>
          <w:szCs w:val="44"/>
        </w:rPr>
        <w:t>目录</w:t>
      </w:r>
    </w:p>
    <w:p>
      <w:pPr>
        <w:widowControl/>
        <w:spacing w:line="480" w:lineRule="exact"/>
        <w:jc w:val="left"/>
        <w:rPr>
          <w:rFonts w:cs="Helvetica" w:asciiTheme="minorEastAsia" w:hAnsiTheme="minorEastAsia"/>
          <w:kern w:val="0"/>
          <w:sz w:val="24"/>
          <w:szCs w:val="24"/>
        </w:rPr>
      </w:pPr>
    </w:p>
    <w:p>
      <w:pPr>
        <w:widowControl/>
        <w:spacing w:line="480" w:lineRule="auto"/>
        <w:ind w:firstLine="643" w:firstLineChars="200"/>
        <w:jc w:val="left"/>
        <w:rPr>
          <w:rFonts w:ascii="黑体" w:hAnsi="黑体" w:eastAsia="黑体" w:cs="Helvetica"/>
          <w:b/>
          <w:kern w:val="0"/>
          <w:sz w:val="32"/>
          <w:szCs w:val="32"/>
        </w:rPr>
      </w:pPr>
      <w:r>
        <w:rPr>
          <w:rFonts w:hint="eastAsia" w:ascii="黑体" w:hAnsi="黑体" w:eastAsia="黑体" w:cs="Helvetica"/>
          <w:b/>
          <w:kern w:val="0"/>
          <w:sz w:val="32"/>
          <w:szCs w:val="32"/>
        </w:rPr>
        <w:t>一</w:t>
      </w:r>
      <w:r>
        <w:rPr>
          <w:rFonts w:ascii="黑体" w:hAnsi="黑体" w:eastAsia="黑体" w:cs="Helvetica"/>
          <w:b/>
          <w:kern w:val="0"/>
          <w:sz w:val="32"/>
          <w:szCs w:val="32"/>
        </w:rPr>
        <w:t>、</w:t>
      </w:r>
      <w:r>
        <w:rPr>
          <w:rFonts w:hint="eastAsia" w:ascii="黑体" w:hAnsi="黑体" w:eastAsia="黑体" w:cs="Helvetica"/>
          <w:b/>
          <w:kern w:val="0"/>
          <w:sz w:val="32"/>
          <w:szCs w:val="32"/>
        </w:rPr>
        <w:t>单位主要职责</w:t>
      </w:r>
    </w:p>
    <w:p>
      <w:pPr>
        <w:widowControl/>
        <w:spacing w:line="480" w:lineRule="auto"/>
        <w:ind w:firstLine="643" w:firstLineChars="200"/>
        <w:jc w:val="left"/>
        <w:rPr>
          <w:rFonts w:ascii="黑体" w:hAnsi="黑体" w:eastAsia="黑体" w:cs="Helvetica"/>
          <w:b/>
          <w:kern w:val="0"/>
          <w:sz w:val="32"/>
          <w:szCs w:val="32"/>
        </w:rPr>
      </w:pPr>
      <w:r>
        <w:rPr>
          <w:rFonts w:hint="eastAsia" w:ascii="黑体" w:hAnsi="黑体" w:eastAsia="黑体" w:cs="Helvetica"/>
          <w:b/>
          <w:kern w:val="0"/>
          <w:sz w:val="32"/>
          <w:szCs w:val="32"/>
        </w:rPr>
        <w:t>二、机构设置情况</w:t>
      </w:r>
    </w:p>
    <w:p>
      <w:pPr>
        <w:widowControl/>
        <w:spacing w:line="480" w:lineRule="auto"/>
        <w:ind w:firstLine="643" w:firstLineChars="200"/>
        <w:jc w:val="left"/>
        <w:rPr>
          <w:rFonts w:ascii="黑体" w:hAnsi="黑体" w:eastAsia="黑体" w:cs="Helvetica"/>
          <w:b/>
          <w:kern w:val="0"/>
          <w:sz w:val="32"/>
          <w:szCs w:val="32"/>
        </w:rPr>
      </w:pPr>
      <w:r>
        <w:rPr>
          <w:rFonts w:hint="eastAsia" w:ascii="黑体" w:hAnsi="黑体" w:eastAsia="黑体" w:cs="Helvetica"/>
          <w:b/>
          <w:kern w:val="0"/>
          <w:sz w:val="32"/>
          <w:szCs w:val="32"/>
        </w:rPr>
        <w:t>三、预算收支及增减变化情况</w:t>
      </w:r>
    </w:p>
    <w:p>
      <w:pPr>
        <w:widowControl/>
        <w:spacing w:line="480" w:lineRule="auto"/>
        <w:ind w:firstLine="643" w:firstLineChars="200"/>
        <w:jc w:val="left"/>
        <w:rPr>
          <w:rFonts w:ascii="黑体" w:hAnsi="黑体" w:eastAsia="黑体" w:cs="Helvetica"/>
          <w:b/>
          <w:kern w:val="0"/>
          <w:sz w:val="32"/>
          <w:szCs w:val="32"/>
        </w:rPr>
      </w:pPr>
      <w:r>
        <w:rPr>
          <w:rFonts w:hint="eastAsia" w:ascii="黑体" w:hAnsi="黑体" w:eastAsia="黑体" w:cs="Helvetica"/>
          <w:b/>
          <w:kern w:val="0"/>
          <w:sz w:val="32"/>
          <w:szCs w:val="32"/>
        </w:rPr>
        <w:t>四、机关运行经费情况</w:t>
      </w:r>
    </w:p>
    <w:p>
      <w:pPr>
        <w:widowControl/>
        <w:spacing w:line="480" w:lineRule="auto"/>
        <w:ind w:firstLine="643" w:firstLineChars="200"/>
        <w:jc w:val="left"/>
        <w:rPr>
          <w:rFonts w:ascii="黑体" w:hAnsi="黑体" w:eastAsia="黑体" w:cs="Helvetica"/>
          <w:b/>
          <w:kern w:val="0"/>
          <w:sz w:val="32"/>
          <w:szCs w:val="32"/>
        </w:rPr>
      </w:pPr>
      <w:r>
        <w:rPr>
          <w:rFonts w:hint="eastAsia" w:ascii="黑体" w:hAnsi="黑体" w:eastAsia="黑体" w:cs="Helvetica"/>
          <w:b/>
          <w:kern w:val="0"/>
          <w:sz w:val="32"/>
          <w:szCs w:val="32"/>
        </w:rPr>
        <w:t>五、一般公共预算“三公”经费及增减变化情况</w:t>
      </w:r>
    </w:p>
    <w:p>
      <w:pPr>
        <w:widowControl/>
        <w:spacing w:line="480" w:lineRule="auto"/>
        <w:ind w:firstLine="643" w:firstLineChars="200"/>
        <w:jc w:val="left"/>
        <w:rPr>
          <w:rFonts w:ascii="黑体" w:hAnsi="黑体" w:eastAsia="黑体" w:cs="Helvetica"/>
          <w:b/>
          <w:kern w:val="0"/>
          <w:sz w:val="32"/>
          <w:szCs w:val="32"/>
        </w:rPr>
      </w:pPr>
      <w:r>
        <w:rPr>
          <w:rFonts w:hint="eastAsia" w:ascii="黑体" w:hAnsi="黑体" w:eastAsia="黑体" w:cs="Helvetica"/>
          <w:b/>
          <w:kern w:val="0"/>
          <w:sz w:val="32"/>
          <w:szCs w:val="32"/>
        </w:rPr>
        <w:t>六</w:t>
      </w:r>
      <w:r>
        <w:rPr>
          <w:rFonts w:ascii="黑体" w:hAnsi="黑体" w:eastAsia="黑体" w:cs="Helvetica"/>
          <w:b/>
          <w:kern w:val="0"/>
          <w:sz w:val="32"/>
          <w:szCs w:val="32"/>
        </w:rPr>
        <w:t>、</w:t>
      </w:r>
      <w:r>
        <w:rPr>
          <w:rFonts w:hint="eastAsia" w:ascii="黑体" w:hAnsi="黑体" w:eastAsia="黑体" w:cs="Helvetica"/>
          <w:b/>
          <w:kern w:val="0"/>
          <w:sz w:val="32"/>
          <w:szCs w:val="32"/>
        </w:rPr>
        <w:t>政府采购预算安排情况</w:t>
      </w:r>
    </w:p>
    <w:p>
      <w:pPr>
        <w:widowControl/>
        <w:spacing w:line="480" w:lineRule="auto"/>
        <w:ind w:firstLine="643" w:firstLineChars="200"/>
        <w:jc w:val="left"/>
        <w:rPr>
          <w:rFonts w:ascii="黑体" w:hAnsi="黑体" w:eastAsia="黑体" w:cs="Helvetica"/>
          <w:b/>
          <w:kern w:val="0"/>
          <w:sz w:val="32"/>
          <w:szCs w:val="32"/>
        </w:rPr>
      </w:pPr>
      <w:r>
        <w:rPr>
          <w:rFonts w:hint="eastAsia" w:ascii="黑体" w:hAnsi="黑体" w:eastAsia="黑体" w:cs="Helvetica"/>
          <w:b/>
          <w:kern w:val="0"/>
          <w:sz w:val="32"/>
          <w:szCs w:val="32"/>
        </w:rPr>
        <w:t>七、国有资产占用情况</w:t>
      </w:r>
    </w:p>
    <w:p>
      <w:pPr>
        <w:widowControl/>
        <w:spacing w:line="480" w:lineRule="auto"/>
        <w:ind w:firstLine="643" w:firstLineChars="200"/>
        <w:jc w:val="left"/>
        <w:rPr>
          <w:rFonts w:ascii="黑体" w:hAnsi="黑体" w:eastAsia="黑体" w:cs="Helvetica"/>
          <w:b/>
          <w:kern w:val="0"/>
          <w:sz w:val="32"/>
          <w:szCs w:val="32"/>
        </w:rPr>
      </w:pPr>
      <w:r>
        <w:rPr>
          <w:rFonts w:hint="eastAsia" w:ascii="黑体" w:hAnsi="黑体" w:eastAsia="黑体" w:cs="Helvetica"/>
          <w:b/>
          <w:kern w:val="0"/>
          <w:sz w:val="32"/>
          <w:szCs w:val="32"/>
        </w:rPr>
        <w:t>八、重点项目预算绩效情况</w:t>
      </w:r>
    </w:p>
    <w:p>
      <w:pPr>
        <w:widowControl/>
        <w:spacing w:line="480" w:lineRule="auto"/>
        <w:ind w:firstLine="643" w:firstLineChars="200"/>
        <w:jc w:val="left"/>
        <w:rPr>
          <w:rFonts w:ascii="黑体" w:hAnsi="黑体" w:eastAsia="黑体" w:cs="Helvetica"/>
          <w:b/>
          <w:kern w:val="0"/>
          <w:sz w:val="32"/>
          <w:szCs w:val="32"/>
        </w:rPr>
      </w:pPr>
      <w:r>
        <w:rPr>
          <w:rFonts w:hint="eastAsia" w:ascii="黑体" w:hAnsi="黑体" w:eastAsia="黑体" w:cs="Helvetica"/>
          <w:b/>
          <w:kern w:val="0"/>
          <w:sz w:val="32"/>
          <w:szCs w:val="32"/>
        </w:rPr>
        <w:t>九、其他需要说明的情况</w:t>
      </w:r>
    </w:p>
    <w:p>
      <w:pPr>
        <w:widowControl/>
        <w:spacing w:line="480" w:lineRule="auto"/>
        <w:ind w:firstLine="643" w:firstLineChars="200"/>
        <w:jc w:val="left"/>
        <w:rPr>
          <w:rFonts w:ascii="黑体" w:hAnsi="黑体" w:eastAsia="黑体" w:cs="Helvetica"/>
          <w:b/>
          <w:kern w:val="0"/>
          <w:sz w:val="32"/>
          <w:szCs w:val="32"/>
        </w:rPr>
      </w:pPr>
      <w:r>
        <w:rPr>
          <w:rFonts w:hint="eastAsia" w:ascii="黑体" w:hAnsi="黑体" w:eastAsia="黑体" w:cs="Helvetica"/>
          <w:b/>
          <w:kern w:val="0"/>
          <w:sz w:val="32"/>
          <w:szCs w:val="32"/>
        </w:rPr>
        <w:t>十</w:t>
      </w:r>
      <w:r>
        <w:rPr>
          <w:rFonts w:ascii="黑体" w:hAnsi="黑体" w:eastAsia="黑体" w:cs="Helvetica"/>
          <w:b/>
          <w:kern w:val="0"/>
          <w:sz w:val="32"/>
          <w:szCs w:val="32"/>
        </w:rPr>
        <w:t>、</w:t>
      </w:r>
      <w:r>
        <w:rPr>
          <w:rFonts w:hint="eastAsia" w:ascii="黑体" w:hAnsi="黑体" w:eastAsia="黑体" w:cs="Helvetica"/>
          <w:b/>
          <w:bCs/>
          <w:kern w:val="0"/>
          <w:sz w:val="32"/>
          <w:szCs w:val="32"/>
        </w:rPr>
        <w:t>专业</w:t>
      </w:r>
      <w:r>
        <w:rPr>
          <w:rFonts w:hint="eastAsia" w:ascii="黑体" w:hAnsi="黑体" w:eastAsia="黑体" w:cs="Helvetica"/>
          <w:b/>
          <w:kern w:val="0"/>
          <w:sz w:val="32"/>
          <w:szCs w:val="32"/>
        </w:rPr>
        <w:t>名词解释</w:t>
      </w:r>
    </w:p>
    <w:p>
      <w:pPr>
        <w:widowControl/>
        <w:spacing w:line="500" w:lineRule="exact"/>
        <w:rPr>
          <w:rFonts w:cs="Helvetica" w:asciiTheme="majorEastAsia" w:hAnsiTheme="majorEastAsia" w:eastAsiaTheme="majorEastAsia"/>
          <w:b/>
          <w:kern w:val="0"/>
          <w:sz w:val="24"/>
          <w:szCs w:val="24"/>
        </w:rPr>
      </w:pPr>
      <w:r>
        <w:rPr>
          <w:rFonts w:hint="eastAsia" w:cs="Helvetica" w:asciiTheme="majorEastAsia" w:hAnsiTheme="majorEastAsia" w:eastAsiaTheme="majorEastAsia"/>
          <w:b/>
          <w:kern w:val="0"/>
          <w:sz w:val="24"/>
          <w:szCs w:val="24"/>
        </w:rPr>
        <w:t>　　</w:t>
      </w:r>
    </w:p>
    <w:p>
      <w:pPr>
        <w:widowControl/>
        <w:spacing w:line="520" w:lineRule="exact"/>
        <w:ind w:firstLine="361" w:firstLineChars="150"/>
        <w:rPr>
          <w:rFonts w:cs="Helvetica" w:asciiTheme="minorEastAsia" w:hAnsiTheme="minorEastAsia"/>
          <w:b/>
          <w:kern w:val="0"/>
          <w:sz w:val="24"/>
          <w:szCs w:val="24"/>
        </w:rPr>
      </w:pPr>
      <w:r>
        <w:rPr>
          <w:rFonts w:hint="eastAsia" w:cs="Helvetica" w:asciiTheme="minorEastAsia" w:hAnsiTheme="minorEastAsia"/>
          <w:b/>
          <w:kern w:val="0"/>
          <w:sz w:val="24"/>
          <w:szCs w:val="24"/>
        </w:rPr>
        <w:t xml:space="preserve"> </w:t>
      </w:r>
    </w:p>
    <w:p>
      <w:pPr>
        <w:widowControl/>
        <w:spacing w:line="520" w:lineRule="exact"/>
        <w:ind w:firstLine="361" w:firstLineChars="150"/>
        <w:rPr>
          <w:rFonts w:cs="Helvetica" w:asciiTheme="minorEastAsia" w:hAnsiTheme="minorEastAsia"/>
          <w:b/>
          <w:kern w:val="0"/>
          <w:sz w:val="24"/>
          <w:szCs w:val="24"/>
        </w:rPr>
      </w:pPr>
    </w:p>
    <w:p>
      <w:pPr>
        <w:widowControl/>
        <w:spacing w:line="520" w:lineRule="exact"/>
        <w:rPr>
          <w:rFonts w:cs="Helvetica" w:asciiTheme="minorEastAsia" w:hAnsiTheme="minorEastAsia"/>
          <w:b/>
          <w:kern w:val="0"/>
          <w:sz w:val="24"/>
          <w:szCs w:val="24"/>
        </w:rPr>
      </w:pPr>
    </w:p>
    <w:p>
      <w:pPr>
        <w:widowControl/>
        <w:spacing w:line="520" w:lineRule="exact"/>
        <w:ind w:firstLine="361" w:firstLineChars="150"/>
        <w:rPr>
          <w:rFonts w:cs="Helvetica" w:asciiTheme="minorEastAsia" w:hAnsiTheme="minorEastAsia"/>
          <w:b/>
          <w:kern w:val="0"/>
          <w:sz w:val="24"/>
          <w:szCs w:val="24"/>
        </w:rPr>
      </w:pPr>
    </w:p>
    <w:p>
      <w:pPr>
        <w:widowControl/>
        <w:spacing w:line="520" w:lineRule="exact"/>
        <w:rPr>
          <w:rFonts w:cs="Helvetica" w:asciiTheme="minorEastAsia" w:hAnsiTheme="minorEastAsia"/>
          <w:b/>
          <w:kern w:val="0"/>
          <w:sz w:val="24"/>
          <w:szCs w:val="24"/>
        </w:rPr>
      </w:pPr>
    </w:p>
    <w:p>
      <w:pPr>
        <w:widowControl/>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一、单位主要职责</w:t>
      </w:r>
    </w:p>
    <w:p>
      <w:pPr>
        <w:widowControl/>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组织实施所辖区域统计数据质量核查工作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配合省局开展统计执法检查工作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承担上级调查机构布置的所辖区域内“四下”单位抽样调查工作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承担省局和省调查监测中心安排的重大战略监测、各项专项调查及其他工作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协助地方统计局完成大型国情国力调查。</w:t>
      </w:r>
    </w:p>
    <w:p>
      <w:pPr>
        <w:widowControl/>
        <w:shd w:val="clear" w:color="auto" w:fill="FFFFFF"/>
        <w:spacing w:line="480" w:lineRule="exact"/>
        <w:ind w:firstLine="640" w:firstLineChars="200"/>
        <w:jc w:val="left"/>
        <w:rPr>
          <w:rFonts w:ascii="仿宋" w:hAnsi="仿宋" w:eastAsia="仿宋" w:cs="Arial"/>
          <w:kern w:val="0"/>
          <w:sz w:val="32"/>
          <w:szCs w:val="32"/>
        </w:rPr>
      </w:pPr>
      <w:r>
        <w:rPr>
          <w:rFonts w:hint="eastAsia" w:ascii="黑体" w:hAnsi="黑体" w:eastAsia="黑体" w:cs="黑体"/>
          <w:kern w:val="0"/>
          <w:sz w:val="32"/>
          <w:szCs w:val="32"/>
        </w:rPr>
        <w:t>二、机构设置情况</w:t>
      </w:r>
    </w:p>
    <w:p>
      <w:pPr>
        <w:widowControl/>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我单位设2个内设机构：调查监测一科、调查监测二科。</w:t>
      </w:r>
    </w:p>
    <w:p>
      <w:pPr>
        <w:widowControl/>
        <w:adjustRightInd w:val="0"/>
        <w:spacing w:line="560" w:lineRule="exact"/>
        <w:ind w:firstLine="643" w:firstLineChars="200"/>
        <w:rPr>
          <w:rFonts w:ascii="仿宋_GB2312" w:hAnsi="仿宋_GB2312" w:eastAsia="仿宋_GB2312" w:cs="仿宋_GB2312"/>
          <w:sz w:val="32"/>
          <w:szCs w:val="32"/>
        </w:rPr>
      </w:pPr>
      <w:r>
        <w:rPr>
          <w:rFonts w:hint="eastAsia" w:ascii="楷体" w:hAnsi="楷体" w:eastAsia="楷体" w:cs="Helvetica"/>
          <w:b/>
          <w:color w:val="333333"/>
          <w:kern w:val="0"/>
          <w:sz w:val="32"/>
          <w:szCs w:val="32"/>
          <w:lang w:val="en-US" w:eastAsia="zh-CN"/>
        </w:rPr>
        <w:t>1.</w:t>
      </w:r>
      <w:r>
        <w:rPr>
          <w:rFonts w:hint="eastAsia" w:ascii="楷体" w:hAnsi="楷体" w:eastAsia="楷体" w:cs="Helvetica"/>
          <w:b/>
          <w:color w:val="333333"/>
          <w:kern w:val="0"/>
          <w:sz w:val="32"/>
          <w:szCs w:val="32"/>
        </w:rPr>
        <w:t>调查监测一科的主要职责是:</w:t>
      </w:r>
      <w:r>
        <w:rPr>
          <w:rFonts w:hint="eastAsia" w:ascii="仿宋_GB2312" w:hAnsi="仿宋_GB2312" w:eastAsia="仿宋_GB2312" w:cs="仿宋_GB2312"/>
          <w:kern w:val="0"/>
          <w:sz w:val="32"/>
          <w:szCs w:val="32"/>
        </w:rPr>
        <w:t>负责统计数据质量监测和核查；负责调查队的日常管理和综合协调；开展相关统计调查和监测工作；参与统计执法相关工作；参与大型国情国力调查等重大统计工作；协助地方统计局开展相关工作；</w:t>
      </w:r>
      <w:r>
        <w:rPr>
          <w:rFonts w:ascii="仿宋_GB2312" w:hAnsi="仿宋_GB2312" w:eastAsia="仿宋_GB2312" w:cs="仿宋_GB2312"/>
          <w:sz w:val="32"/>
          <w:szCs w:val="32"/>
        </w:rPr>
        <w:t>完成省统计局、省统计局调查监测中心和宜昌调查监测分局交办的其他工作</w:t>
      </w:r>
      <w:r>
        <w:rPr>
          <w:rFonts w:hint="eastAsia" w:ascii="仿宋_GB2312" w:hAnsi="仿宋_GB2312" w:eastAsia="仿宋_GB2312" w:cs="仿宋_GB2312"/>
          <w:kern w:val="0"/>
          <w:sz w:val="32"/>
          <w:szCs w:val="32"/>
        </w:rPr>
        <w:t>。</w:t>
      </w:r>
    </w:p>
    <w:p>
      <w:pPr>
        <w:spacing w:line="560" w:lineRule="exact"/>
        <w:ind w:firstLine="643" w:firstLineChars="200"/>
        <w:rPr>
          <w:rFonts w:hint="eastAsia" w:ascii="仿宋_GB2312" w:hAnsi="仿宋_GB2312" w:eastAsia="仿宋_GB2312" w:cs="仿宋_GB2312"/>
          <w:sz w:val="32"/>
          <w:szCs w:val="32"/>
        </w:rPr>
      </w:pPr>
      <w:r>
        <w:rPr>
          <w:rFonts w:hint="eastAsia" w:ascii="楷体" w:hAnsi="楷体" w:eastAsia="楷体" w:cs="Helvetica"/>
          <w:b/>
          <w:color w:val="333333"/>
          <w:kern w:val="0"/>
          <w:sz w:val="32"/>
          <w:szCs w:val="32"/>
          <w:lang w:val="en-US" w:eastAsia="zh-CN"/>
        </w:rPr>
        <w:t>2.</w:t>
      </w:r>
      <w:r>
        <w:rPr>
          <w:rFonts w:hint="eastAsia" w:ascii="楷体" w:hAnsi="楷体" w:eastAsia="楷体" w:cs="Helvetica"/>
          <w:b/>
          <w:color w:val="333333"/>
          <w:kern w:val="0"/>
          <w:sz w:val="32"/>
          <w:szCs w:val="32"/>
        </w:rPr>
        <w:t>调查监测二科的主要职责是:</w:t>
      </w:r>
      <w:r>
        <w:rPr>
          <w:rFonts w:hint="eastAsia" w:ascii="仿宋_GB2312" w:hAnsi="仿宋_GB2312" w:eastAsia="仿宋_GB2312" w:cs="仿宋_GB2312"/>
          <w:kern w:val="0"/>
          <w:sz w:val="32"/>
          <w:szCs w:val="32"/>
        </w:rPr>
        <w:t>负责统计数据质量监测和核查；开展相关统计调查和监测工作；开展统计执法相关工作；参与大型国情国力调查等重大统计工作；协助地方统计局开展相关工作；</w:t>
      </w:r>
      <w:r>
        <w:rPr>
          <w:rFonts w:ascii="仿宋_GB2312" w:hAnsi="仿宋_GB2312" w:eastAsia="仿宋_GB2312" w:cs="仿宋_GB2312"/>
          <w:sz w:val="32"/>
          <w:szCs w:val="32"/>
        </w:rPr>
        <w:t>完成省统计局、省统计局调查监测中心和宜昌调查监测分局交办的其他工作</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三、预算收支及增减变化情况</w:t>
      </w:r>
    </w:p>
    <w:p>
      <w:pPr>
        <w:widowControl/>
        <w:spacing w:line="520" w:lineRule="exact"/>
        <w:ind w:firstLine="480"/>
        <w:rPr>
          <w:rFonts w:ascii="楷体" w:hAnsi="楷体" w:eastAsia="楷体" w:cs="Helvetica"/>
          <w:b/>
          <w:bCs/>
          <w:kern w:val="0"/>
          <w:sz w:val="32"/>
          <w:szCs w:val="32"/>
        </w:rPr>
      </w:pPr>
      <w:r>
        <w:rPr>
          <w:rFonts w:ascii="楷体" w:hAnsi="楷体" w:eastAsia="楷体" w:cs="Helvetica"/>
          <w:b/>
          <w:bCs/>
          <w:kern w:val="0"/>
          <w:sz w:val="32"/>
          <w:szCs w:val="32"/>
        </w:rPr>
        <w:t>1.</w:t>
      </w:r>
      <w:r>
        <w:rPr>
          <w:rFonts w:hint="eastAsia" w:ascii="楷体" w:hAnsi="楷体" w:eastAsia="楷体" w:cs="Helvetica"/>
          <w:b/>
          <w:bCs/>
          <w:kern w:val="0"/>
          <w:sz w:val="32"/>
          <w:szCs w:val="32"/>
        </w:rPr>
        <w:t>预算收入情况:</w:t>
      </w:r>
      <w:r>
        <w:rPr>
          <w:rFonts w:hint="eastAsia" w:ascii="仿宋" w:hAnsi="仿宋" w:eastAsia="仿宋" w:cs="仿宋_GB2312"/>
          <w:bCs/>
          <w:kern w:val="0"/>
          <w:sz w:val="32"/>
          <w:szCs w:val="32"/>
        </w:rPr>
        <w:t>2024年预算</w:t>
      </w:r>
      <w:r>
        <w:rPr>
          <w:rFonts w:ascii="仿宋" w:hAnsi="仿宋" w:eastAsia="仿宋" w:cs="仿宋_GB2312"/>
          <w:bCs/>
          <w:kern w:val="0"/>
          <w:sz w:val="32"/>
          <w:szCs w:val="32"/>
        </w:rPr>
        <w:t>收入</w:t>
      </w:r>
      <w:r>
        <w:rPr>
          <w:rFonts w:hint="eastAsia" w:ascii="仿宋" w:hAnsi="仿宋" w:eastAsia="仿宋" w:cs="仿宋_GB2312"/>
          <w:bCs/>
          <w:kern w:val="0"/>
          <w:sz w:val="32"/>
          <w:szCs w:val="32"/>
        </w:rPr>
        <w:t>为</w:t>
      </w:r>
      <w:r>
        <w:rPr>
          <w:rFonts w:hint="eastAsia" w:ascii="仿宋" w:hAnsi="仿宋" w:eastAsia="仿宋" w:cs="仿宋_GB2312"/>
          <w:bCs/>
          <w:kern w:val="0"/>
          <w:sz w:val="32"/>
          <w:szCs w:val="32"/>
          <w:lang w:val="en-US" w:eastAsia="zh-CN"/>
        </w:rPr>
        <w:t>83.54</w:t>
      </w:r>
      <w:r>
        <w:rPr>
          <w:rFonts w:hint="eastAsia" w:ascii="仿宋" w:hAnsi="仿宋" w:eastAsia="仿宋" w:cs="仿宋_GB2312"/>
          <w:bCs/>
          <w:kern w:val="0"/>
          <w:sz w:val="32"/>
          <w:szCs w:val="32"/>
        </w:rPr>
        <w:t>万元，比上年</w:t>
      </w:r>
      <w:r>
        <w:rPr>
          <w:rFonts w:hint="eastAsia" w:ascii="仿宋" w:hAnsi="仿宋" w:eastAsia="仿宋" w:cs="仿宋_GB2312"/>
          <w:bCs/>
          <w:kern w:val="0"/>
          <w:sz w:val="32"/>
          <w:szCs w:val="32"/>
          <w:lang w:eastAsia="zh-CN"/>
        </w:rPr>
        <w:t>减少</w:t>
      </w:r>
      <w:r>
        <w:rPr>
          <w:rFonts w:hint="eastAsia" w:ascii="仿宋" w:hAnsi="仿宋" w:eastAsia="仿宋" w:cs="仿宋_GB2312"/>
          <w:bCs/>
          <w:kern w:val="0"/>
          <w:sz w:val="32"/>
          <w:szCs w:val="32"/>
          <w:lang w:val="en-US" w:eastAsia="zh-CN"/>
        </w:rPr>
        <w:t>18.06</w:t>
      </w:r>
      <w:r>
        <w:rPr>
          <w:rFonts w:hint="eastAsia" w:ascii="仿宋" w:hAnsi="仿宋" w:eastAsia="仿宋" w:cs="仿宋_GB2312"/>
          <w:bCs/>
          <w:kern w:val="0"/>
          <w:sz w:val="32"/>
          <w:szCs w:val="32"/>
        </w:rPr>
        <w:t>万</w:t>
      </w:r>
      <w:r>
        <w:rPr>
          <w:rFonts w:ascii="仿宋" w:hAnsi="仿宋" w:eastAsia="仿宋" w:cs="仿宋_GB2312"/>
          <w:bCs/>
          <w:kern w:val="0"/>
          <w:sz w:val="32"/>
          <w:szCs w:val="32"/>
        </w:rPr>
        <w:t>元，</w:t>
      </w:r>
      <w:r>
        <w:rPr>
          <w:rFonts w:hint="eastAsia" w:ascii="仿宋" w:hAnsi="仿宋" w:eastAsia="仿宋" w:cs="仿宋_GB2312"/>
          <w:bCs/>
          <w:kern w:val="0"/>
          <w:sz w:val="32"/>
          <w:szCs w:val="32"/>
          <w:lang w:eastAsia="zh-CN"/>
        </w:rPr>
        <w:t>减少</w:t>
      </w:r>
      <w:r>
        <w:rPr>
          <w:rFonts w:hint="eastAsia" w:ascii="仿宋" w:hAnsi="仿宋" w:eastAsia="仿宋" w:cs="仿宋_GB2312"/>
          <w:bCs/>
          <w:kern w:val="0"/>
          <w:sz w:val="32"/>
          <w:szCs w:val="32"/>
          <w:lang w:val="en-US" w:eastAsia="zh-CN"/>
        </w:rPr>
        <w:t>17.8</w:t>
      </w:r>
      <w:r>
        <w:rPr>
          <w:rFonts w:ascii="仿宋" w:hAnsi="仿宋" w:eastAsia="仿宋" w:cs="仿宋_GB2312"/>
          <w:bCs/>
          <w:kern w:val="0"/>
          <w:sz w:val="32"/>
          <w:szCs w:val="32"/>
        </w:rPr>
        <w:t>%</w:t>
      </w:r>
      <w:r>
        <w:rPr>
          <w:rFonts w:hint="eastAsia" w:ascii="仿宋" w:hAnsi="仿宋" w:eastAsia="仿宋" w:cs="仿宋_GB2312"/>
          <w:bCs/>
          <w:kern w:val="0"/>
          <w:sz w:val="32"/>
          <w:szCs w:val="32"/>
        </w:rPr>
        <w:t>，主要原因</w:t>
      </w:r>
      <w:r>
        <w:rPr>
          <w:rFonts w:ascii="仿宋" w:hAnsi="仿宋" w:eastAsia="仿宋" w:cs="仿宋_GB2312"/>
          <w:bCs/>
          <w:kern w:val="0"/>
          <w:sz w:val="32"/>
          <w:szCs w:val="32"/>
        </w:rPr>
        <w:t>是：</w:t>
      </w:r>
      <w:r>
        <w:rPr>
          <w:rFonts w:hint="eastAsia" w:ascii="仿宋_GB2312" w:eastAsia="仿宋_GB2312"/>
          <w:sz w:val="32"/>
          <w:lang w:val="en-US" w:eastAsia="zh-CN"/>
        </w:rPr>
        <w:t>经费拨款减少18.06万元</w:t>
      </w:r>
      <w:r>
        <w:rPr>
          <w:rFonts w:hint="eastAsia" w:ascii="仿宋_GB2312" w:eastAsia="仿宋_GB2312"/>
          <w:sz w:val="32"/>
        </w:rPr>
        <w:t>。其中</w:t>
      </w:r>
      <w:r>
        <w:rPr>
          <w:rFonts w:ascii="仿宋_GB2312" w:eastAsia="仿宋_GB2312"/>
          <w:sz w:val="32"/>
        </w:rPr>
        <w:t>：一般公共预算拨款</w:t>
      </w:r>
      <w:r>
        <w:rPr>
          <w:rFonts w:hint="eastAsia" w:ascii="仿宋_GB2312" w:eastAsia="仿宋_GB2312"/>
          <w:sz w:val="32"/>
        </w:rPr>
        <w:t>收入</w:t>
      </w:r>
      <w:r>
        <w:rPr>
          <w:rFonts w:hint="eastAsia" w:ascii="仿宋" w:hAnsi="仿宋" w:eastAsia="仿宋" w:cs="仿宋_GB2312"/>
          <w:bCs/>
          <w:kern w:val="0"/>
          <w:sz w:val="32"/>
          <w:szCs w:val="32"/>
          <w:lang w:val="en-US" w:eastAsia="zh-CN"/>
        </w:rPr>
        <w:t>83.54</w:t>
      </w:r>
      <w:r>
        <w:rPr>
          <w:rFonts w:hint="eastAsia" w:ascii="仿宋" w:hAnsi="仿宋" w:eastAsia="仿宋" w:cs="仿宋_GB2312"/>
          <w:bCs/>
          <w:kern w:val="0"/>
          <w:sz w:val="32"/>
          <w:szCs w:val="32"/>
        </w:rPr>
        <w:t>万元，比上年</w:t>
      </w:r>
      <w:r>
        <w:rPr>
          <w:rFonts w:hint="eastAsia" w:ascii="仿宋" w:hAnsi="仿宋" w:eastAsia="仿宋" w:cs="仿宋_GB2312"/>
          <w:bCs/>
          <w:kern w:val="0"/>
          <w:sz w:val="32"/>
          <w:szCs w:val="32"/>
          <w:lang w:eastAsia="zh-CN"/>
        </w:rPr>
        <w:t>减少</w:t>
      </w:r>
      <w:r>
        <w:rPr>
          <w:rFonts w:hint="eastAsia" w:ascii="仿宋" w:hAnsi="仿宋" w:eastAsia="仿宋" w:cs="仿宋_GB2312"/>
          <w:bCs/>
          <w:kern w:val="0"/>
          <w:sz w:val="32"/>
          <w:szCs w:val="32"/>
          <w:lang w:val="en-US" w:eastAsia="zh-CN"/>
        </w:rPr>
        <w:t>18.06</w:t>
      </w:r>
      <w:r>
        <w:rPr>
          <w:rFonts w:hint="eastAsia" w:ascii="仿宋" w:hAnsi="仿宋" w:eastAsia="仿宋" w:cs="仿宋_GB2312"/>
          <w:bCs/>
          <w:kern w:val="0"/>
          <w:sz w:val="32"/>
          <w:szCs w:val="32"/>
        </w:rPr>
        <w:t>万</w:t>
      </w:r>
      <w:r>
        <w:rPr>
          <w:rFonts w:ascii="仿宋" w:hAnsi="仿宋" w:eastAsia="仿宋" w:cs="仿宋_GB2312"/>
          <w:bCs/>
          <w:kern w:val="0"/>
          <w:sz w:val="32"/>
          <w:szCs w:val="32"/>
        </w:rPr>
        <w:t>元，</w:t>
      </w:r>
      <w:r>
        <w:rPr>
          <w:rFonts w:hint="eastAsia" w:ascii="仿宋" w:hAnsi="仿宋" w:eastAsia="仿宋" w:cs="仿宋_GB2312"/>
          <w:bCs/>
          <w:kern w:val="0"/>
          <w:sz w:val="32"/>
          <w:szCs w:val="32"/>
          <w:lang w:eastAsia="zh-CN"/>
        </w:rPr>
        <w:t>减少</w:t>
      </w:r>
      <w:r>
        <w:rPr>
          <w:rFonts w:hint="eastAsia" w:ascii="仿宋" w:hAnsi="仿宋" w:eastAsia="仿宋" w:cs="仿宋_GB2312"/>
          <w:bCs/>
          <w:kern w:val="0"/>
          <w:sz w:val="32"/>
          <w:szCs w:val="32"/>
          <w:lang w:val="en-US" w:eastAsia="zh-CN"/>
        </w:rPr>
        <w:t>17.8</w:t>
      </w:r>
      <w:r>
        <w:rPr>
          <w:rFonts w:ascii="仿宋" w:hAnsi="仿宋" w:eastAsia="仿宋" w:cs="仿宋_GB2312"/>
          <w:bCs/>
          <w:kern w:val="0"/>
          <w:sz w:val="32"/>
          <w:szCs w:val="32"/>
        </w:rPr>
        <w:t>%</w:t>
      </w:r>
      <w:r>
        <w:rPr>
          <w:rFonts w:hint="eastAsia" w:ascii="仿宋" w:hAnsi="仿宋" w:eastAsia="仿宋" w:cs="仿宋_GB2312"/>
          <w:bCs/>
          <w:kern w:val="0"/>
          <w:sz w:val="32"/>
          <w:szCs w:val="32"/>
        </w:rPr>
        <w:t>。</w:t>
      </w:r>
    </w:p>
    <w:p>
      <w:pPr>
        <w:widowControl/>
        <w:spacing w:line="520" w:lineRule="exact"/>
        <w:ind w:firstLine="643" w:firstLineChars="200"/>
        <w:rPr>
          <w:rFonts w:hint="eastAsia" w:ascii="仿宋" w:hAnsi="仿宋" w:eastAsia="仿宋" w:cs="仿宋"/>
          <w:bCs/>
          <w:kern w:val="0"/>
          <w:sz w:val="32"/>
          <w:szCs w:val="32"/>
        </w:rPr>
      </w:pPr>
      <w:r>
        <w:rPr>
          <w:rFonts w:hint="eastAsia" w:ascii="楷体" w:hAnsi="楷体" w:eastAsia="楷体" w:cs="Helvetica"/>
          <w:b/>
          <w:bCs/>
          <w:kern w:val="0"/>
          <w:sz w:val="32"/>
          <w:szCs w:val="32"/>
        </w:rPr>
        <w:t>2</w:t>
      </w:r>
      <w:r>
        <w:rPr>
          <w:rFonts w:ascii="楷体" w:hAnsi="楷体" w:eastAsia="楷体" w:cs="Helvetica"/>
          <w:b/>
          <w:bCs/>
          <w:kern w:val="0"/>
          <w:sz w:val="32"/>
          <w:szCs w:val="32"/>
        </w:rPr>
        <w:t>.</w:t>
      </w:r>
      <w:r>
        <w:rPr>
          <w:rFonts w:hint="eastAsia" w:ascii="楷体" w:hAnsi="楷体" w:eastAsia="楷体" w:cs="Helvetica"/>
          <w:b/>
          <w:bCs/>
          <w:kern w:val="0"/>
          <w:sz w:val="32"/>
          <w:szCs w:val="32"/>
        </w:rPr>
        <w:t>预算支</w:t>
      </w:r>
      <w:r>
        <w:rPr>
          <w:rFonts w:ascii="楷体" w:hAnsi="楷体" w:eastAsia="楷体" w:cs="Helvetica"/>
          <w:b/>
          <w:bCs/>
          <w:kern w:val="0"/>
          <w:sz w:val="32"/>
          <w:szCs w:val="32"/>
        </w:rPr>
        <w:t>出</w:t>
      </w:r>
      <w:r>
        <w:rPr>
          <w:rFonts w:hint="eastAsia" w:ascii="楷体" w:hAnsi="楷体" w:eastAsia="楷体" w:cs="Helvetica"/>
          <w:b/>
          <w:bCs/>
          <w:kern w:val="0"/>
          <w:sz w:val="32"/>
          <w:szCs w:val="32"/>
        </w:rPr>
        <w:t>情况：</w:t>
      </w:r>
      <w:r>
        <w:rPr>
          <w:rFonts w:hint="eastAsia" w:ascii="仿宋" w:hAnsi="仿宋" w:eastAsia="仿宋" w:cs="仿宋"/>
          <w:bCs/>
          <w:kern w:val="0"/>
          <w:sz w:val="32"/>
          <w:szCs w:val="32"/>
        </w:rPr>
        <w:t>2024年预算支出</w:t>
      </w:r>
      <w:r>
        <w:rPr>
          <w:rFonts w:hint="eastAsia" w:ascii="仿宋" w:hAnsi="仿宋" w:eastAsia="仿宋" w:cs="仿宋"/>
          <w:bCs/>
          <w:kern w:val="0"/>
          <w:sz w:val="32"/>
          <w:szCs w:val="32"/>
          <w:lang w:val="en-US" w:eastAsia="zh-CN"/>
        </w:rPr>
        <w:t>83.54</w:t>
      </w:r>
      <w:r>
        <w:rPr>
          <w:rFonts w:hint="eastAsia" w:ascii="仿宋" w:hAnsi="仿宋" w:eastAsia="仿宋" w:cs="仿宋"/>
          <w:bCs/>
          <w:kern w:val="0"/>
          <w:sz w:val="32"/>
          <w:szCs w:val="32"/>
        </w:rPr>
        <w:t>万元, 比上年</w:t>
      </w:r>
      <w:r>
        <w:rPr>
          <w:rFonts w:hint="eastAsia" w:ascii="仿宋" w:hAnsi="仿宋" w:eastAsia="仿宋" w:cs="仿宋"/>
          <w:bCs/>
          <w:kern w:val="0"/>
          <w:sz w:val="32"/>
          <w:szCs w:val="32"/>
          <w:lang w:eastAsia="zh-CN"/>
        </w:rPr>
        <w:t>减少</w:t>
      </w:r>
      <w:r>
        <w:rPr>
          <w:rFonts w:hint="eastAsia" w:ascii="仿宋" w:hAnsi="仿宋" w:eastAsia="仿宋" w:cs="仿宋"/>
          <w:bCs/>
          <w:kern w:val="0"/>
          <w:sz w:val="32"/>
          <w:szCs w:val="32"/>
          <w:lang w:val="en-US" w:eastAsia="zh-CN"/>
        </w:rPr>
        <w:t>18.06</w:t>
      </w:r>
      <w:r>
        <w:rPr>
          <w:rFonts w:hint="eastAsia" w:ascii="仿宋" w:hAnsi="仿宋" w:eastAsia="仿宋" w:cs="仿宋"/>
          <w:bCs/>
          <w:kern w:val="0"/>
          <w:sz w:val="32"/>
          <w:szCs w:val="32"/>
        </w:rPr>
        <w:t>万元，</w:t>
      </w:r>
      <w:r>
        <w:rPr>
          <w:rFonts w:hint="eastAsia" w:ascii="仿宋" w:hAnsi="仿宋" w:eastAsia="仿宋" w:cs="仿宋"/>
          <w:bCs/>
          <w:kern w:val="0"/>
          <w:sz w:val="32"/>
          <w:szCs w:val="32"/>
          <w:lang w:eastAsia="zh-CN"/>
        </w:rPr>
        <w:t>减少</w:t>
      </w:r>
      <w:r>
        <w:rPr>
          <w:rFonts w:hint="eastAsia" w:ascii="仿宋" w:hAnsi="仿宋" w:eastAsia="仿宋" w:cs="仿宋"/>
          <w:bCs/>
          <w:kern w:val="0"/>
          <w:sz w:val="32"/>
          <w:szCs w:val="32"/>
          <w:lang w:val="en-US" w:eastAsia="zh-CN"/>
        </w:rPr>
        <w:t>17.8</w:t>
      </w:r>
      <w:r>
        <w:rPr>
          <w:rFonts w:hint="eastAsia" w:ascii="仿宋" w:hAnsi="仿宋" w:eastAsia="仿宋" w:cs="仿宋"/>
          <w:bCs/>
          <w:kern w:val="0"/>
          <w:sz w:val="32"/>
          <w:szCs w:val="32"/>
        </w:rPr>
        <w:t>%。其中：一般公共服务支出</w:t>
      </w:r>
      <w:r>
        <w:rPr>
          <w:rFonts w:hint="eastAsia" w:ascii="仿宋" w:hAnsi="仿宋" w:eastAsia="仿宋" w:cs="仿宋"/>
          <w:bCs/>
          <w:kern w:val="0"/>
          <w:sz w:val="32"/>
          <w:szCs w:val="32"/>
          <w:lang w:val="en-US" w:eastAsia="zh-CN"/>
        </w:rPr>
        <w:t>62.1</w:t>
      </w:r>
      <w:r>
        <w:rPr>
          <w:rFonts w:hint="eastAsia" w:ascii="仿宋" w:hAnsi="仿宋" w:eastAsia="仿宋" w:cs="仿宋"/>
          <w:bCs/>
          <w:kern w:val="0"/>
          <w:sz w:val="32"/>
          <w:szCs w:val="32"/>
        </w:rPr>
        <w:t>万元，比上年减少</w:t>
      </w:r>
      <w:r>
        <w:rPr>
          <w:rFonts w:hint="eastAsia" w:ascii="仿宋" w:hAnsi="仿宋" w:eastAsia="仿宋" w:cs="仿宋"/>
          <w:bCs/>
          <w:kern w:val="0"/>
          <w:sz w:val="32"/>
          <w:szCs w:val="32"/>
          <w:lang w:val="en-US" w:eastAsia="zh-CN"/>
        </w:rPr>
        <w:t>27.03</w:t>
      </w:r>
      <w:r>
        <w:rPr>
          <w:rFonts w:hint="eastAsia" w:ascii="仿宋" w:hAnsi="仿宋" w:eastAsia="仿宋" w:cs="仿宋"/>
          <w:bCs/>
          <w:kern w:val="0"/>
          <w:sz w:val="32"/>
          <w:szCs w:val="32"/>
        </w:rPr>
        <w:t>万元，减少</w:t>
      </w:r>
      <w:r>
        <w:rPr>
          <w:rFonts w:hint="eastAsia" w:ascii="仿宋" w:hAnsi="仿宋" w:eastAsia="仿宋" w:cs="仿宋"/>
          <w:bCs/>
          <w:kern w:val="0"/>
          <w:sz w:val="32"/>
          <w:szCs w:val="32"/>
          <w:lang w:val="en-US" w:eastAsia="zh-CN"/>
        </w:rPr>
        <w:t>30.3</w:t>
      </w:r>
      <w:r>
        <w:rPr>
          <w:rFonts w:hint="eastAsia" w:ascii="仿宋" w:hAnsi="仿宋" w:eastAsia="仿宋" w:cs="仿宋"/>
          <w:bCs/>
          <w:kern w:val="0"/>
          <w:sz w:val="32"/>
          <w:szCs w:val="32"/>
        </w:rPr>
        <w:t>%；社会保障和就业支出1</w:t>
      </w:r>
      <w:r>
        <w:rPr>
          <w:rFonts w:hint="eastAsia" w:ascii="仿宋" w:hAnsi="仿宋" w:eastAsia="仿宋" w:cs="仿宋"/>
          <w:bCs/>
          <w:kern w:val="0"/>
          <w:sz w:val="32"/>
          <w:szCs w:val="32"/>
          <w:lang w:val="en-US" w:eastAsia="zh-CN"/>
        </w:rPr>
        <w:t>6.12</w:t>
      </w:r>
      <w:r>
        <w:rPr>
          <w:rFonts w:hint="eastAsia" w:ascii="仿宋" w:hAnsi="仿宋" w:eastAsia="仿宋" w:cs="仿宋"/>
          <w:bCs/>
          <w:kern w:val="0"/>
          <w:sz w:val="32"/>
          <w:szCs w:val="32"/>
        </w:rPr>
        <w:t>万元，比</w:t>
      </w:r>
      <w:r>
        <w:rPr>
          <w:rFonts w:hint="eastAsia" w:ascii="仿宋" w:hAnsi="仿宋" w:eastAsia="仿宋" w:cs="仿宋"/>
          <w:bCs/>
          <w:kern w:val="0"/>
          <w:sz w:val="32"/>
          <w:szCs w:val="32"/>
          <w:lang w:eastAsia="zh-CN"/>
        </w:rPr>
        <w:t>上年</w:t>
      </w:r>
      <w:r>
        <w:rPr>
          <w:rFonts w:hint="eastAsia" w:ascii="仿宋" w:hAnsi="仿宋" w:eastAsia="仿宋" w:cs="仿宋"/>
          <w:bCs/>
          <w:kern w:val="0"/>
          <w:sz w:val="32"/>
          <w:szCs w:val="32"/>
        </w:rPr>
        <w:t>增加</w:t>
      </w:r>
      <w:r>
        <w:rPr>
          <w:rFonts w:hint="eastAsia" w:ascii="仿宋" w:hAnsi="仿宋" w:eastAsia="仿宋" w:cs="仿宋"/>
          <w:bCs/>
          <w:kern w:val="0"/>
          <w:sz w:val="32"/>
          <w:szCs w:val="32"/>
          <w:lang w:val="en-US" w:eastAsia="zh-CN"/>
        </w:rPr>
        <w:t>10.01</w:t>
      </w:r>
      <w:r>
        <w:rPr>
          <w:rFonts w:hint="eastAsia" w:ascii="仿宋" w:hAnsi="仿宋" w:eastAsia="仿宋" w:cs="仿宋"/>
          <w:bCs/>
          <w:kern w:val="0"/>
          <w:sz w:val="32"/>
          <w:szCs w:val="32"/>
        </w:rPr>
        <w:t>万元，增加</w:t>
      </w:r>
      <w:r>
        <w:rPr>
          <w:rFonts w:hint="eastAsia" w:ascii="仿宋" w:hAnsi="仿宋" w:eastAsia="仿宋" w:cs="仿宋"/>
          <w:bCs/>
          <w:kern w:val="0"/>
          <w:sz w:val="32"/>
          <w:szCs w:val="32"/>
          <w:lang w:val="en-US" w:eastAsia="zh-CN"/>
        </w:rPr>
        <w:t>163.8</w:t>
      </w:r>
      <w:r>
        <w:rPr>
          <w:rFonts w:hint="eastAsia" w:ascii="仿宋" w:hAnsi="仿宋" w:eastAsia="仿宋" w:cs="仿宋"/>
          <w:bCs/>
          <w:kern w:val="0"/>
          <w:sz w:val="32"/>
          <w:szCs w:val="32"/>
        </w:rPr>
        <w:t>%；住房保障支出</w:t>
      </w:r>
      <w:r>
        <w:rPr>
          <w:rFonts w:hint="eastAsia" w:ascii="仿宋" w:hAnsi="仿宋" w:eastAsia="仿宋" w:cs="仿宋"/>
          <w:bCs/>
          <w:kern w:val="0"/>
          <w:sz w:val="32"/>
          <w:szCs w:val="32"/>
          <w:lang w:val="en-US" w:eastAsia="zh-CN"/>
        </w:rPr>
        <w:t>5.32</w:t>
      </w:r>
      <w:r>
        <w:rPr>
          <w:rFonts w:hint="eastAsia" w:ascii="仿宋" w:hAnsi="仿宋" w:eastAsia="仿宋" w:cs="仿宋"/>
          <w:bCs/>
          <w:kern w:val="0"/>
          <w:sz w:val="32"/>
          <w:szCs w:val="32"/>
        </w:rPr>
        <w:t>万元，比上年减少</w:t>
      </w:r>
      <w:r>
        <w:rPr>
          <w:rFonts w:hint="eastAsia" w:ascii="仿宋" w:hAnsi="仿宋" w:eastAsia="仿宋" w:cs="仿宋"/>
          <w:bCs/>
          <w:kern w:val="0"/>
          <w:sz w:val="32"/>
          <w:szCs w:val="32"/>
          <w:lang w:val="en-US" w:eastAsia="zh-CN"/>
        </w:rPr>
        <w:t>1.04</w:t>
      </w:r>
      <w:r>
        <w:rPr>
          <w:rFonts w:hint="eastAsia" w:ascii="仿宋" w:hAnsi="仿宋" w:eastAsia="仿宋" w:cs="仿宋"/>
          <w:bCs/>
          <w:kern w:val="0"/>
          <w:sz w:val="32"/>
          <w:szCs w:val="32"/>
        </w:rPr>
        <w:t>万元，减少</w:t>
      </w:r>
      <w:r>
        <w:rPr>
          <w:rFonts w:hint="eastAsia" w:ascii="仿宋" w:hAnsi="仿宋" w:eastAsia="仿宋" w:cs="仿宋"/>
          <w:bCs/>
          <w:kern w:val="0"/>
          <w:sz w:val="32"/>
          <w:szCs w:val="32"/>
          <w:lang w:val="en-US" w:eastAsia="zh-CN"/>
        </w:rPr>
        <w:t>16.4</w:t>
      </w:r>
      <w:r>
        <w:rPr>
          <w:rFonts w:hint="eastAsia" w:ascii="仿宋" w:hAnsi="仿宋" w:eastAsia="仿宋" w:cs="仿宋"/>
          <w:bCs/>
          <w:kern w:val="0"/>
          <w:sz w:val="32"/>
          <w:szCs w:val="32"/>
        </w:rPr>
        <w:t>%。</w:t>
      </w:r>
    </w:p>
    <w:p>
      <w:pPr>
        <w:widowControl/>
        <w:spacing w:line="520" w:lineRule="exact"/>
        <w:ind w:firstLine="640" w:firstLineChars="200"/>
        <w:rPr>
          <w:rFonts w:hint="eastAsia" w:ascii="仿宋" w:hAnsi="仿宋" w:eastAsia="仿宋" w:cs="仿宋"/>
          <w:sz w:val="32"/>
        </w:rPr>
      </w:pPr>
      <w:r>
        <w:rPr>
          <w:rFonts w:hint="eastAsia" w:ascii="仿宋" w:hAnsi="仿宋" w:eastAsia="仿宋" w:cs="仿宋"/>
          <w:sz w:val="32"/>
        </w:rPr>
        <w:t>支出</w:t>
      </w:r>
      <w:r>
        <w:rPr>
          <w:rFonts w:hint="eastAsia" w:ascii="仿宋" w:hAnsi="仿宋" w:eastAsia="仿宋" w:cs="仿宋"/>
          <w:bCs/>
          <w:kern w:val="0"/>
          <w:sz w:val="32"/>
          <w:szCs w:val="32"/>
        </w:rPr>
        <w:t>减少</w:t>
      </w:r>
      <w:r>
        <w:rPr>
          <w:rFonts w:hint="eastAsia" w:ascii="仿宋" w:hAnsi="仿宋" w:eastAsia="仿宋" w:cs="仿宋"/>
          <w:sz w:val="32"/>
        </w:rPr>
        <w:t>原因：</w:t>
      </w:r>
    </w:p>
    <w:p>
      <w:pPr>
        <w:widowControl/>
        <w:spacing w:line="520" w:lineRule="exact"/>
        <w:ind w:firstLine="480"/>
        <w:rPr>
          <w:rFonts w:hint="eastAsia" w:ascii="仿宋" w:hAnsi="仿宋" w:eastAsia="仿宋" w:cs="仿宋"/>
          <w:sz w:val="32"/>
        </w:rPr>
      </w:pPr>
      <w:r>
        <w:rPr>
          <w:rFonts w:hint="eastAsia" w:ascii="仿宋" w:hAnsi="仿宋" w:eastAsia="仿宋" w:cs="仿宋"/>
          <w:sz w:val="32"/>
        </w:rPr>
        <w:t>（1）2024年基本支出</w:t>
      </w:r>
      <w:r>
        <w:rPr>
          <w:rFonts w:hint="eastAsia" w:ascii="仿宋" w:hAnsi="仿宋" w:eastAsia="仿宋" w:cs="仿宋"/>
          <w:sz w:val="32"/>
          <w:lang w:val="en-US" w:eastAsia="zh-CN"/>
        </w:rPr>
        <w:t>78.54</w:t>
      </w:r>
      <w:r>
        <w:rPr>
          <w:rFonts w:hint="eastAsia" w:ascii="仿宋" w:hAnsi="仿宋" w:eastAsia="仿宋" w:cs="仿宋"/>
          <w:sz w:val="32"/>
        </w:rPr>
        <w:t>万元，比</w:t>
      </w:r>
      <w:r>
        <w:rPr>
          <w:rFonts w:hint="eastAsia" w:ascii="仿宋" w:hAnsi="仿宋" w:eastAsia="仿宋" w:cs="仿宋"/>
          <w:sz w:val="32"/>
          <w:lang w:eastAsia="zh-CN"/>
        </w:rPr>
        <w:t>上年</w:t>
      </w:r>
      <w:r>
        <w:rPr>
          <w:rFonts w:hint="eastAsia" w:ascii="仿宋" w:hAnsi="仿宋" w:eastAsia="仿宋" w:cs="仿宋"/>
          <w:bCs/>
          <w:kern w:val="0"/>
          <w:sz w:val="32"/>
          <w:szCs w:val="32"/>
        </w:rPr>
        <w:t>减少</w:t>
      </w:r>
      <w:r>
        <w:rPr>
          <w:rFonts w:hint="eastAsia" w:ascii="仿宋" w:hAnsi="仿宋" w:eastAsia="仿宋" w:cs="仿宋"/>
          <w:bCs/>
          <w:sz w:val="32"/>
          <w:szCs w:val="32"/>
          <w:lang w:val="en-US" w:eastAsia="zh-CN"/>
        </w:rPr>
        <w:t>13.06</w:t>
      </w:r>
      <w:r>
        <w:rPr>
          <w:rFonts w:hint="eastAsia" w:ascii="仿宋" w:hAnsi="仿宋" w:eastAsia="仿宋" w:cs="仿宋"/>
          <w:sz w:val="32"/>
        </w:rPr>
        <w:t>万元，</w:t>
      </w:r>
      <w:r>
        <w:rPr>
          <w:rFonts w:hint="eastAsia" w:ascii="仿宋" w:hAnsi="仿宋" w:eastAsia="仿宋" w:cs="仿宋"/>
          <w:bCs/>
          <w:kern w:val="0"/>
          <w:sz w:val="32"/>
          <w:szCs w:val="32"/>
        </w:rPr>
        <w:t>减少</w:t>
      </w:r>
      <w:r>
        <w:rPr>
          <w:rFonts w:hint="eastAsia" w:ascii="仿宋" w:hAnsi="仿宋" w:eastAsia="仿宋" w:cs="仿宋"/>
          <w:bCs/>
          <w:kern w:val="0"/>
          <w:sz w:val="32"/>
          <w:szCs w:val="32"/>
          <w:lang w:val="en-US" w:eastAsia="zh-CN"/>
        </w:rPr>
        <w:t>14.3</w:t>
      </w:r>
      <w:r>
        <w:rPr>
          <w:rFonts w:hint="eastAsia" w:ascii="仿宋" w:hAnsi="仿宋" w:eastAsia="仿宋" w:cs="仿宋"/>
          <w:bCs/>
          <w:kern w:val="0"/>
          <w:sz w:val="32"/>
          <w:szCs w:val="32"/>
        </w:rPr>
        <w:t>%,</w:t>
      </w:r>
      <w:r>
        <w:rPr>
          <w:rFonts w:hint="eastAsia" w:ascii="仿宋" w:hAnsi="仿宋" w:eastAsia="仿宋" w:cs="仿宋"/>
          <w:sz w:val="32"/>
        </w:rPr>
        <w:t>主要原因：</w:t>
      </w:r>
      <w:r>
        <w:rPr>
          <w:rFonts w:hint="eastAsia" w:ascii="仿宋" w:hAnsi="仿宋" w:eastAsia="仿宋" w:cs="仿宋"/>
          <w:sz w:val="32"/>
          <w:lang w:val="en-US" w:eastAsia="zh-CN"/>
        </w:rPr>
        <w:t>2023年退休一人，2024年人员经费预算减少</w:t>
      </w:r>
      <w:r>
        <w:rPr>
          <w:rFonts w:hint="eastAsia" w:ascii="仿宋" w:hAnsi="仿宋" w:eastAsia="仿宋" w:cs="仿宋"/>
          <w:sz w:val="32"/>
        </w:rPr>
        <w:t>。</w:t>
      </w:r>
    </w:p>
    <w:p>
      <w:pPr>
        <w:widowControl/>
        <w:spacing w:line="520" w:lineRule="exact"/>
        <w:ind w:firstLine="480"/>
        <w:rPr>
          <w:rFonts w:hint="eastAsia" w:ascii="仿宋" w:hAnsi="仿宋" w:eastAsia="仿宋" w:cs="仿宋"/>
          <w:sz w:val="32"/>
        </w:rPr>
      </w:pPr>
      <w:r>
        <w:rPr>
          <w:rFonts w:hint="eastAsia" w:ascii="仿宋" w:hAnsi="仿宋" w:eastAsia="仿宋" w:cs="仿宋"/>
          <w:sz w:val="32"/>
        </w:rPr>
        <w:t>（2）2024年项目支</w:t>
      </w:r>
      <w:r>
        <w:rPr>
          <w:rFonts w:hint="eastAsia" w:ascii="仿宋" w:hAnsi="仿宋" w:eastAsia="仿宋" w:cs="仿宋"/>
          <w:sz w:val="32"/>
          <w:lang w:eastAsia="zh-CN"/>
        </w:rPr>
        <w:t>出</w:t>
      </w:r>
      <w:r>
        <w:rPr>
          <w:rFonts w:hint="eastAsia" w:ascii="仿宋" w:hAnsi="仿宋" w:eastAsia="仿宋" w:cs="仿宋"/>
          <w:sz w:val="32"/>
          <w:lang w:val="en-US" w:eastAsia="zh-CN"/>
        </w:rPr>
        <w:t>5</w:t>
      </w:r>
      <w:r>
        <w:rPr>
          <w:rFonts w:hint="eastAsia" w:ascii="仿宋" w:hAnsi="仿宋" w:eastAsia="仿宋" w:cs="仿宋"/>
          <w:sz w:val="32"/>
        </w:rPr>
        <w:t>万元，比上年</w:t>
      </w:r>
      <w:r>
        <w:rPr>
          <w:rFonts w:hint="eastAsia" w:ascii="仿宋" w:hAnsi="仿宋" w:eastAsia="仿宋" w:cs="仿宋"/>
          <w:sz w:val="32"/>
          <w:lang w:eastAsia="zh-CN"/>
        </w:rPr>
        <w:t>减少</w:t>
      </w:r>
      <w:r>
        <w:rPr>
          <w:rFonts w:hint="eastAsia" w:ascii="仿宋" w:hAnsi="仿宋" w:eastAsia="仿宋" w:cs="仿宋"/>
          <w:sz w:val="32"/>
          <w:lang w:val="en-US" w:eastAsia="zh-CN"/>
        </w:rPr>
        <w:t>5</w:t>
      </w:r>
      <w:r>
        <w:rPr>
          <w:rFonts w:hint="eastAsia" w:ascii="仿宋" w:hAnsi="仿宋" w:eastAsia="仿宋" w:cs="仿宋"/>
          <w:sz w:val="32"/>
        </w:rPr>
        <w:t>万元，</w:t>
      </w:r>
      <w:r>
        <w:rPr>
          <w:rFonts w:hint="eastAsia" w:ascii="仿宋" w:hAnsi="仿宋" w:eastAsia="仿宋" w:cs="仿宋"/>
          <w:sz w:val="32"/>
          <w:lang w:eastAsia="zh-CN"/>
        </w:rPr>
        <w:t>减少</w:t>
      </w:r>
      <w:r>
        <w:rPr>
          <w:rFonts w:hint="eastAsia" w:ascii="仿宋" w:hAnsi="仿宋" w:eastAsia="仿宋" w:cs="仿宋"/>
          <w:sz w:val="32"/>
          <w:lang w:val="en-US" w:eastAsia="zh-CN"/>
        </w:rPr>
        <w:t>50</w:t>
      </w:r>
      <w:r>
        <w:rPr>
          <w:rFonts w:hint="eastAsia" w:ascii="仿宋" w:hAnsi="仿宋" w:eastAsia="仿宋" w:cs="仿宋"/>
          <w:bCs/>
          <w:kern w:val="0"/>
          <w:sz w:val="32"/>
          <w:szCs w:val="32"/>
        </w:rPr>
        <w:t>%,</w:t>
      </w:r>
      <w:r>
        <w:rPr>
          <w:rFonts w:hint="eastAsia" w:ascii="仿宋" w:hAnsi="仿宋" w:eastAsia="仿宋" w:cs="仿宋"/>
          <w:sz w:val="32"/>
        </w:rPr>
        <w:t>主要原因：</w:t>
      </w:r>
      <w:r>
        <w:rPr>
          <w:rFonts w:hint="eastAsia" w:ascii="仿宋" w:hAnsi="仿宋" w:eastAsia="仿宋" w:cs="仿宋"/>
          <w:sz w:val="32"/>
          <w:lang w:eastAsia="zh-CN"/>
        </w:rPr>
        <w:t>在职员工减少一人，精简项目开支</w:t>
      </w:r>
      <w:r>
        <w:rPr>
          <w:rFonts w:hint="eastAsia" w:ascii="仿宋" w:hAnsi="仿宋" w:eastAsia="仿宋" w:cs="仿宋"/>
          <w:sz w:val="32"/>
        </w:rPr>
        <w:t>。</w:t>
      </w:r>
    </w:p>
    <w:p>
      <w:pPr>
        <w:widowControl/>
        <w:spacing w:line="520" w:lineRule="exact"/>
        <w:ind w:firstLine="643" w:firstLineChars="200"/>
        <w:rPr>
          <w:rFonts w:ascii="黑体" w:hAnsi="黑体" w:eastAsia="黑体" w:cs="Helvetica"/>
          <w:b/>
          <w:bCs/>
          <w:kern w:val="0"/>
          <w:sz w:val="32"/>
          <w:szCs w:val="32"/>
        </w:rPr>
      </w:pPr>
      <w:r>
        <w:rPr>
          <w:rFonts w:hint="eastAsia" w:ascii="黑体" w:hAnsi="黑体" w:eastAsia="黑体" w:cs="Helvetica"/>
          <w:b/>
          <w:bCs/>
          <w:kern w:val="0"/>
          <w:sz w:val="32"/>
          <w:szCs w:val="32"/>
        </w:rPr>
        <w:t>四、机关运行经费安排情况</w:t>
      </w:r>
    </w:p>
    <w:p>
      <w:pPr>
        <w:widowControl/>
        <w:spacing w:line="520" w:lineRule="exact"/>
        <w:ind w:firstLine="640" w:firstLineChars="200"/>
        <w:rPr>
          <w:rFonts w:hint="eastAsia" w:ascii="仿宋" w:hAnsi="仿宋" w:eastAsia="仿宋" w:cs="仿宋"/>
          <w:kern w:val="0"/>
          <w:sz w:val="32"/>
          <w:szCs w:val="32"/>
        </w:rPr>
      </w:pPr>
      <w:r>
        <w:rPr>
          <w:rFonts w:hint="eastAsia" w:ascii="仿宋" w:hAnsi="仿宋" w:eastAsia="仿宋" w:cs="仿宋"/>
          <w:bCs/>
          <w:kern w:val="0"/>
          <w:sz w:val="32"/>
          <w:szCs w:val="32"/>
        </w:rPr>
        <w:t>2024年机关运行经费</w:t>
      </w:r>
      <w:r>
        <w:rPr>
          <w:rFonts w:hint="eastAsia" w:ascii="仿宋" w:hAnsi="仿宋" w:eastAsia="仿宋" w:cs="仿宋"/>
          <w:bCs/>
          <w:kern w:val="0"/>
          <w:sz w:val="32"/>
          <w:szCs w:val="32"/>
          <w:lang w:val="en-US" w:eastAsia="zh-CN"/>
        </w:rPr>
        <w:t>8.6</w:t>
      </w:r>
      <w:r>
        <w:rPr>
          <w:rFonts w:hint="eastAsia" w:ascii="仿宋" w:hAnsi="仿宋" w:eastAsia="仿宋" w:cs="仿宋"/>
          <w:bCs/>
          <w:kern w:val="0"/>
          <w:sz w:val="32"/>
          <w:szCs w:val="32"/>
        </w:rPr>
        <w:t>万元，</w:t>
      </w:r>
      <w:r>
        <w:rPr>
          <w:rFonts w:hint="eastAsia" w:ascii="仿宋" w:hAnsi="仿宋" w:eastAsia="仿宋" w:cs="仿宋"/>
          <w:sz w:val="32"/>
        </w:rPr>
        <w:t>较上年相比</w:t>
      </w:r>
      <w:r>
        <w:rPr>
          <w:rFonts w:hint="eastAsia" w:ascii="仿宋" w:hAnsi="仿宋" w:eastAsia="仿宋" w:cs="仿宋"/>
          <w:bCs/>
          <w:kern w:val="0"/>
          <w:sz w:val="32"/>
          <w:szCs w:val="32"/>
        </w:rPr>
        <w:t>减少</w:t>
      </w:r>
      <w:r>
        <w:rPr>
          <w:rFonts w:hint="eastAsia" w:ascii="仿宋" w:hAnsi="仿宋" w:eastAsia="仿宋" w:cs="仿宋"/>
          <w:bCs/>
          <w:sz w:val="32"/>
          <w:szCs w:val="32"/>
        </w:rPr>
        <w:t>1</w:t>
      </w:r>
      <w:r>
        <w:rPr>
          <w:rFonts w:hint="eastAsia" w:ascii="仿宋" w:hAnsi="仿宋" w:eastAsia="仿宋" w:cs="仿宋"/>
          <w:bCs/>
          <w:sz w:val="32"/>
          <w:szCs w:val="32"/>
          <w:lang w:val="en-US" w:eastAsia="zh-CN"/>
        </w:rPr>
        <w:t>.4</w:t>
      </w:r>
      <w:r>
        <w:rPr>
          <w:rFonts w:hint="eastAsia" w:ascii="仿宋" w:hAnsi="仿宋" w:eastAsia="仿宋" w:cs="仿宋"/>
          <w:sz w:val="32"/>
        </w:rPr>
        <w:t>万元，</w:t>
      </w:r>
      <w:r>
        <w:rPr>
          <w:rFonts w:hint="eastAsia" w:ascii="仿宋" w:hAnsi="仿宋" w:eastAsia="仿宋" w:cs="仿宋"/>
          <w:bCs/>
          <w:kern w:val="0"/>
          <w:sz w:val="32"/>
          <w:szCs w:val="32"/>
        </w:rPr>
        <w:t>减少</w:t>
      </w:r>
      <w:r>
        <w:rPr>
          <w:rFonts w:hint="eastAsia" w:ascii="仿宋" w:hAnsi="仿宋" w:eastAsia="仿宋" w:cs="仿宋"/>
          <w:bCs/>
          <w:kern w:val="0"/>
          <w:sz w:val="32"/>
          <w:szCs w:val="32"/>
          <w:lang w:val="en-US" w:eastAsia="zh-CN"/>
        </w:rPr>
        <w:t>14</w:t>
      </w:r>
      <w:r>
        <w:rPr>
          <w:rFonts w:hint="eastAsia" w:ascii="仿宋" w:hAnsi="仿宋" w:eastAsia="仿宋" w:cs="仿宋"/>
          <w:bCs/>
          <w:kern w:val="0"/>
          <w:sz w:val="32"/>
          <w:szCs w:val="32"/>
        </w:rPr>
        <w:t>%,减少主要原因是：</w:t>
      </w:r>
      <w:r>
        <w:rPr>
          <w:rFonts w:hint="eastAsia" w:ascii="仿宋" w:hAnsi="仿宋" w:eastAsia="仿宋" w:cs="仿宋"/>
          <w:bCs/>
          <w:kern w:val="0"/>
          <w:sz w:val="32"/>
          <w:szCs w:val="32"/>
          <w:lang w:eastAsia="zh-CN"/>
        </w:rPr>
        <w:t>在职员工减少一人，精简公用开支</w:t>
      </w:r>
      <w:r>
        <w:rPr>
          <w:rFonts w:hint="eastAsia" w:ascii="仿宋" w:hAnsi="仿宋" w:eastAsia="仿宋" w:cs="仿宋"/>
          <w:sz w:val="32"/>
          <w:szCs w:val="32"/>
        </w:rPr>
        <w:t>。</w:t>
      </w:r>
      <w:r>
        <w:rPr>
          <w:rFonts w:hint="eastAsia" w:ascii="仿宋" w:hAnsi="仿宋" w:eastAsia="仿宋" w:cs="仿宋"/>
          <w:kern w:val="0"/>
          <w:sz w:val="32"/>
          <w:szCs w:val="32"/>
        </w:rPr>
        <w:t>其中</w:t>
      </w: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工会经费</w:t>
      </w:r>
      <w:r>
        <w:rPr>
          <w:rFonts w:hint="eastAsia" w:ascii="仿宋" w:hAnsi="仿宋" w:eastAsia="仿宋" w:cs="仿宋"/>
          <w:bCs/>
          <w:kern w:val="0"/>
          <w:sz w:val="32"/>
          <w:szCs w:val="32"/>
          <w:lang w:val="en-US" w:eastAsia="zh-CN"/>
        </w:rPr>
        <w:t>0.84</w:t>
      </w:r>
      <w:r>
        <w:rPr>
          <w:rFonts w:hint="eastAsia" w:ascii="仿宋" w:hAnsi="仿宋" w:eastAsia="仿宋" w:cs="仿宋"/>
          <w:bCs/>
          <w:kern w:val="0"/>
          <w:sz w:val="32"/>
          <w:szCs w:val="32"/>
        </w:rPr>
        <w:t>万元，福利费0</w:t>
      </w:r>
      <w:r>
        <w:rPr>
          <w:rFonts w:hint="eastAsia" w:ascii="仿宋" w:hAnsi="仿宋" w:eastAsia="仿宋" w:cs="仿宋"/>
          <w:bCs/>
          <w:kern w:val="0"/>
          <w:sz w:val="32"/>
          <w:szCs w:val="32"/>
          <w:lang w:val="en-US" w:eastAsia="zh-CN"/>
        </w:rPr>
        <w:t>.95</w:t>
      </w:r>
      <w:r>
        <w:rPr>
          <w:rFonts w:hint="eastAsia" w:ascii="仿宋" w:hAnsi="仿宋" w:eastAsia="仿宋" w:cs="仿宋"/>
          <w:bCs/>
          <w:kern w:val="0"/>
          <w:sz w:val="32"/>
          <w:szCs w:val="32"/>
        </w:rPr>
        <w:t>万元，其他交通费</w:t>
      </w:r>
      <w:r>
        <w:rPr>
          <w:rFonts w:hint="eastAsia" w:ascii="仿宋" w:hAnsi="仿宋" w:eastAsia="仿宋" w:cs="仿宋"/>
          <w:bCs/>
          <w:kern w:val="0"/>
          <w:sz w:val="32"/>
          <w:szCs w:val="32"/>
          <w:lang w:eastAsia="zh-CN"/>
        </w:rPr>
        <w:t>用</w:t>
      </w:r>
      <w:r>
        <w:rPr>
          <w:rFonts w:hint="eastAsia" w:ascii="仿宋" w:hAnsi="仿宋" w:eastAsia="仿宋" w:cs="仿宋"/>
          <w:bCs/>
          <w:kern w:val="0"/>
          <w:sz w:val="32"/>
          <w:szCs w:val="32"/>
          <w:lang w:val="en-US" w:eastAsia="zh-CN"/>
        </w:rPr>
        <w:t>2.1</w:t>
      </w:r>
      <w:r>
        <w:rPr>
          <w:rFonts w:hint="eastAsia" w:ascii="仿宋" w:hAnsi="仿宋" w:eastAsia="仿宋" w:cs="仿宋"/>
          <w:bCs/>
          <w:kern w:val="0"/>
          <w:sz w:val="32"/>
          <w:szCs w:val="32"/>
        </w:rPr>
        <w:t>万元，其他商品和服务支出</w:t>
      </w:r>
      <w:r>
        <w:rPr>
          <w:rFonts w:hint="eastAsia" w:ascii="仿宋" w:hAnsi="仿宋" w:eastAsia="仿宋" w:cs="仿宋"/>
          <w:bCs/>
          <w:kern w:val="0"/>
          <w:sz w:val="32"/>
          <w:szCs w:val="32"/>
          <w:lang w:val="en-US" w:eastAsia="zh-CN"/>
        </w:rPr>
        <w:t>4.71</w:t>
      </w:r>
      <w:r>
        <w:rPr>
          <w:rFonts w:hint="eastAsia" w:ascii="仿宋" w:hAnsi="仿宋" w:eastAsia="仿宋" w:cs="仿宋"/>
          <w:bCs/>
          <w:kern w:val="0"/>
          <w:sz w:val="32"/>
          <w:szCs w:val="32"/>
        </w:rPr>
        <w:t>万元。</w:t>
      </w:r>
    </w:p>
    <w:p>
      <w:pPr>
        <w:widowControl/>
        <w:spacing w:line="520" w:lineRule="exact"/>
        <w:ind w:firstLine="643" w:firstLineChars="200"/>
        <w:rPr>
          <w:rFonts w:ascii="仿宋" w:hAnsi="仿宋" w:eastAsia="仿宋" w:cs="Arial"/>
          <w:kern w:val="0"/>
          <w:sz w:val="32"/>
          <w:szCs w:val="32"/>
        </w:rPr>
      </w:pPr>
      <w:r>
        <w:rPr>
          <w:rFonts w:hint="eastAsia" w:ascii="黑体" w:hAnsi="黑体" w:eastAsia="黑体" w:cs="Helvetica"/>
          <w:b/>
          <w:bCs/>
          <w:kern w:val="0"/>
          <w:sz w:val="32"/>
          <w:szCs w:val="32"/>
        </w:rPr>
        <w:t>五、一般公共预算“三公”经费及增减变化情况</w:t>
      </w:r>
    </w:p>
    <w:p>
      <w:pPr>
        <w:widowControl/>
        <w:spacing w:line="520" w:lineRule="exact"/>
        <w:ind w:firstLine="640" w:firstLineChars="200"/>
        <w:rPr>
          <w:rFonts w:ascii="仿宋" w:hAnsi="仿宋" w:eastAsia="仿宋" w:cs="Arial"/>
          <w:kern w:val="0"/>
          <w:sz w:val="32"/>
          <w:szCs w:val="32"/>
        </w:rPr>
      </w:pPr>
      <w:r>
        <w:rPr>
          <w:rFonts w:hint="eastAsia" w:ascii="仿宋" w:hAnsi="仿宋" w:eastAsia="仿宋" w:cs="Helvetica"/>
          <w:bCs/>
          <w:kern w:val="0"/>
          <w:sz w:val="32"/>
          <w:szCs w:val="32"/>
        </w:rPr>
        <w:t>2024年“三</w:t>
      </w:r>
      <w:r>
        <w:rPr>
          <w:rFonts w:ascii="仿宋" w:hAnsi="仿宋" w:eastAsia="仿宋" w:cs="Helvetica"/>
          <w:bCs/>
          <w:kern w:val="0"/>
          <w:sz w:val="32"/>
          <w:szCs w:val="32"/>
        </w:rPr>
        <w:t>公”经费</w:t>
      </w:r>
      <w:r>
        <w:rPr>
          <w:rFonts w:hint="eastAsia" w:ascii="仿宋" w:hAnsi="仿宋" w:eastAsia="仿宋" w:cs="Helvetica"/>
          <w:bCs/>
          <w:kern w:val="0"/>
          <w:sz w:val="32"/>
          <w:szCs w:val="32"/>
        </w:rPr>
        <w:t>财政</w:t>
      </w:r>
      <w:r>
        <w:rPr>
          <w:rFonts w:ascii="仿宋" w:hAnsi="仿宋" w:eastAsia="仿宋" w:cs="Helvetica"/>
          <w:bCs/>
          <w:kern w:val="0"/>
          <w:sz w:val="32"/>
          <w:szCs w:val="32"/>
        </w:rPr>
        <w:t>拨款</w:t>
      </w:r>
      <w:r>
        <w:rPr>
          <w:rFonts w:hint="eastAsia" w:ascii="仿宋" w:hAnsi="仿宋" w:eastAsia="仿宋" w:cs="Helvetica"/>
          <w:bCs/>
          <w:kern w:val="0"/>
          <w:sz w:val="32"/>
          <w:szCs w:val="32"/>
        </w:rPr>
        <w:t>预算</w:t>
      </w:r>
      <w:r>
        <w:rPr>
          <w:rFonts w:ascii="仿宋" w:hAnsi="仿宋" w:eastAsia="仿宋" w:cs="Helvetica"/>
          <w:bCs/>
          <w:kern w:val="0"/>
          <w:sz w:val="32"/>
          <w:szCs w:val="32"/>
        </w:rPr>
        <w:t>0</w:t>
      </w:r>
      <w:r>
        <w:rPr>
          <w:rFonts w:hint="eastAsia" w:ascii="仿宋" w:hAnsi="仿宋" w:eastAsia="仿宋" w:cs="Helvetica"/>
          <w:bCs/>
          <w:kern w:val="0"/>
          <w:sz w:val="32"/>
          <w:szCs w:val="32"/>
        </w:rPr>
        <w:t>万</w:t>
      </w:r>
      <w:r>
        <w:rPr>
          <w:rFonts w:ascii="仿宋" w:hAnsi="仿宋" w:eastAsia="仿宋" w:cs="Helvetica"/>
          <w:bCs/>
          <w:kern w:val="0"/>
          <w:sz w:val="32"/>
          <w:szCs w:val="32"/>
        </w:rPr>
        <w:t>元</w:t>
      </w:r>
      <w:r>
        <w:rPr>
          <w:rFonts w:hint="eastAsia" w:ascii="仿宋" w:hAnsi="仿宋" w:eastAsia="仿宋" w:cs="Helvetica"/>
          <w:bCs/>
          <w:kern w:val="0"/>
          <w:sz w:val="32"/>
          <w:szCs w:val="32"/>
        </w:rPr>
        <w:t>，</w:t>
      </w:r>
      <w:r>
        <w:rPr>
          <w:rFonts w:hint="eastAsia" w:ascii="仿宋" w:hAnsi="仿宋" w:eastAsia="仿宋" w:cs="仿宋_GB2312"/>
          <w:bCs/>
          <w:kern w:val="0"/>
          <w:sz w:val="32"/>
          <w:szCs w:val="32"/>
        </w:rPr>
        <w:t>比上年预算减少</w:t>
      </w:r>
      <w:r>
        <w:rPr>
          <w:rFonts w:ascii="仿宋" w:hAnsi="仿宋" w:eastAsia="仿宋" w:cs="仿宋_GB2312"/>
          <w:bCs/>
          <w:kern w:val="0"/>
          <w:sz w:val="32"/>
          <w:szCs w:val="32"/>
        </w:rPr>
        <w:t>0</w:t>
      </w:r>
      <w:r>
        <w:rPr>
          <w:rFonts w:hint="eastAsia" w:ascii="仿宋" w:hAnsi="仿宋" w:eastAsia="仿宋" w:cs="仿宋_GB2312"/>
          <w:bCs/>
          <w:kern w:val="0"/>
          <w:sz w:val="32"/>
          <w:szCs w:val="32"/>
        </w:rPr>
        <w:t>万</w:t>
      </w:r>
      <w:r>
        <w:rPr>
          <w:rFonts w:ascii="仿宋" w:hAnsi="仿宋" w:eastAsia="仿宋" w:cs="仿宋_GB2312"/>
          <w:bCs/>
          <w:kern w:val="0"/>
          <w:sz w:val="32"/>
          <w:szCs w:val="32"/>
        </w:rPr>
        <w:t>元，</w:t>
      </w:r>
      <w:r>
        <w:rPr>
          <w:rFonts w:hint="eastAsia" w:ascii="仿宋" w:hAnsi="仿宋" w:eastAsia="仿宋" w:cs="仿宋_GB2312"/>
          <w:bCs/>
          <w:kern w:val="0"/>
          <w:sz w:val="32"/>
          <w:szCs w:val="32"/>
        </w:rPr>
        <w:t>减少</w:t>
      </w:r>
      <w:r>
        <w:rPr>
          <w:rFonts w:ascii="仿宋" w:hAnsi="仿宋" w:eastAsia="仿宋" w:cs="仿宋_GB2312"/>
          <w:bCs/>
          <w:kern w:val="0"/>
          <w:sz w:val="32"/>
          <w:szCs w:val="32"/>
        </w:rPr>
        <w:t>0%</w:t>
      </w:r>
      <w:r>
        <w:rPr>
          <w:rFonts w:hint="eastAsia" w:ascii="仿宋" w:hAnsi="仿宋" w:eastAsia="仿宋" w:cs="Helvetica"/>
          <w:bCs/>
          <w:kern w:val="0"/>
          <w:sz w:val="32"/>
          <w:szCs w:val="32"/>
        </w:rPr>
        <w:t>。</w:t>
      </w:r>
      <w:r>
        <w:rPr>
          <w:rFonts w:ascii="仿宋" w:hAnsi="仿宋" w:eastAsia="仿宋" w:cs="Helvetica"/>
          <w:bCs/>
          <w:kern w:val="0"/>
          <w:sz w:val="32"/>
          <w:szCs w:val="32"/>
        </w:rPr>
        <w:t>其中：</w:t>
      </w:r>
    </w:p>
    <w:p>
      <w:pPr>
        <w:widowControl/>
        <w:spacing w:line="520" w:lineRule="exact"/>
        <w:ind w:firstLine="640" w:firstLineChars="200"/>
        <w:rPr>
          <w:rFonts w:ascii="仿宋" w:hAnsi="仿宋" w:eastAsia="仿宋" w:cs="Arial"/>
          <w:kern w:val="0"/>
          <w:sz w:val="32"/>
          <w:szCs w:val="32"/>
        </w:rPr>
      </w:pPr>
      <w:r>
        <w:rPr>
          <w:rFonts w:hint="eastAsia" w:ascii="仿宋" w:hAnsi="仿宋" w:eastAsia="仿宋" w:cs="Arial"/>
          <w:sz w:val="32"/>
          <w:szCs w:val="32"/>
        </w:rPr>
        <w:t>1</w:t>
      </w:r>
      <w:r>
        <w:rPr>
          <w:rFonts w:hint="eastAsia" w:ascii="仿宋" w:hAnsi="仿宋" w:eastAsia="仿宋" w:cs="Arial"/>
          <w:sz w:val="32"/>
          <w:szCs w:val="32"/>
          <w:lang w:eastAsia="zh-CN"/>
        </w:rPr>
        <w:t>.</w:t>
      </w:r>
      <w:r>
        <w:rPr>
          <w:rFonts w:hint="eastAsia" w:ascii="仿宋" w:hAnsi="仿宋" w:eastAsia="仿宋" w:cs="Arial"/>
          <w:sz w:val="32"/>
          <w:szCs w:val="32"/>
        </w:rPr>
        <w:t>因公出国（境）费</w:t>
      </w:r>
      <w:r>
        <w:rPr>
          <w:rFonts w:ascii="仿宋" w:hAnsi="仿宋" w:eastAsia="仿宋" w:cs="Arial"/>
          <w:sz w:val="32"/>
          <w:szCs w:val="32"/>
        </w:rPr>
        <w:t>0</w:t>
      </w:r>
      <w:r>
        <w:rPr>
          <w:rFonts w:hint="eastAsia" w:ascii="仿宋" w:hAnsi="仿宋" w:eastAsia="仿宋" w:cs="Arial"/>
          <w:sz w:val="32"/>
          <w:szCs w:val="32"/>
        </w:rPr>
        <w:t>万元，</w:t>
      </w:r>
      <w:r>
        <w:rPr>
          <w:rFonts w:hint="eastAsia" w:ascii="仿宋_GB2312" w:eastAsia="仿宋_GB2312"/>
          <w:sz w:val="32"/>
        </w:rPr>
        <w:t>比上年</w:t>
      </w:r>
      <w:r>
        <w:rPr>
          <w:rFonts w:hint="eastAsia" w:ascii="仿宋" w:hAnsi="仿宋" w:eastAsia="仿宋" w:cs="仿宋_GB2312"/>
          <w:bCs/>
          <w:kern w:val="0"/>
          <w:sz w:val="32"/>
          <w:szCs w:val="32"/>
        </w:rPr>
        <w:t>减少</w:t>
      </w:r>
      <w:r>
        <w:rPr>
          <w:rFonts w:ascii="仿宋" w:hAnsi="仿宋" w:eastAsia="仿宋" w:cs="仿宋_GB2312"/>
          <w:bCs/>
          <w:kern w:val="0"/>
          <w:sz w:val="32"/>
          <w:szCs w:val="32"/>
        </w:rPr>
        <w:t>0</w:t>
      </w:r>
      <w:r>
        <w:rPr>
          <w:rFonts w:hint="eastAsia" w:ascii="仿宋_GB2312" w:eastAsia="仿宋_GB2312"/>
          <w:sz w:val="32"/>
        </w:rPr>
        <w:t>万元，主要</w:t>
      </w:r>
      <w:r>
        <w:rPr>
          <w:rFonts w:ascii="仿宋_GB2312" w:eastAsia="仿宋_GB2312"/>
          <w:sz w:val="32"/>
        </w:rPr>
        <w:t>原因是：</w:t>
      </w:r>
      <w:r>
        <w:rPr>
          <w:rFonts w:hint="eastAsia" w:ascii="仿宋" w:hAnsi="仿宋" w:eastAsia="仿宋" w:cs="Arial"/>
          <w:sz w:val="32"/>
          <w:szCs w:val="32"/>
        </w:rPr>
        <w:t>因公出国由</w:t>
      </w:r>
      <w:r>
        <w:rPr>
          <w:rFonts w:ascii="仿宋" w:hAnsi="仿宋" w:eastAsia="仿宋" w:cs="Arial"/>
          <w:sz w:val="32"/>
          <w:szCs w:val="32"/>
        </w:rPr>
        <w:t>部门统一安排，我单位无此</w:t>
      </w:r>
      <w:r>
        <w:rPr>
          <w:rFonts w:hint="eastAsia" w:ascii="仿宋" w:hAnsi="仿宋" w:eastAsia="仿宋" w:cs="Arial"/>
          <w:sz w:val="32"/>
          <w:szCs w:val="32"/>
        </w:rPr>
        <w:t>项</w:t>
      </w:r>
      <w:r>
        <w:rPr>
          <w:rFonts w:ascii="仿宋" w:hAnsi="仿宋" w:eastAsia="仿宋" w:cs="Arial"/>
          <w:sz w:val="32"/>
          <w:szCs w:val="32"/>
        </w:rPr>
        <w:t>经费预算。</w:t>
      </w:r>
    </w:p>
    <w:p>
      <w:pPr>
        <w:widowControl/>
        <w:spacing w:line="520" w:lineRule="exact"/>
        <w:ind w:firstLine="640" w:firstLineChars="200"/>
        <w:rPr>
          <w:rFonts w:ascii="仿宋" w:hAnsi="仿宋" w:eastAsia="仿宋" w:cs="Arial"/>
          <w:kern w:val="0"/>
          <w:sz w:val="32"/>
          <w:szCs w:val="32"/>
        </w:rPr>
      </w:pPr>
      <w:r>
        <w:rPr>
          <w:rFonts w:hint="eastAsia" w:ascii="仿宋" w:hAnsi="仿宋" w:eastAsia="仿宋" w:cs="Arial"/>
          <w:sz w:val="32"/>
          <w:szCs w:val="32"/>
        </w:rPr>
        <w:t>2</w:t>
      </w:r>
      <w:r>
        <w:rPr>
          <w:rFonts w:hint="eastAsia" w:ascii="仿宋" w:hAnsi="仿宋" w:eastAsia="仿宋" w:cs="Arial"/>
          <w:sz w:val="32"/>
          <w:szCs w:val="32"/>
          <w:lang w:eastAsia="zh-CN"/>
        </w:rPr>
        <w:t>.</w:t>
      </w:r>
      <w:r>
        <w:rPr>
          <w:rFonts w:hint="eastAsia" w:ascii="仿宋" w:hAnsi="仿宋" w:eastAsia="仿宋" w:cs="Arial"/>
          <w:sz w:val="32"/>
          <w:szCs w:val="32"/>
        </w:rPr>
        <w:t>公务接待费</w:t>
      </w:r>
      <w:r>
        <w:rPr>
          <w:rFonts w:ascii="仿宋" w:hAnsi="仿宋" w:eastAsia="仿宋" w:cs="Arial"/>
          <w:sz w:val="32"/>
          <w:szCs w:val="32"/>
        </w:rPr>
        <w:t>0</w:t>
      </w:r>
      <w:r>
        <w:rPr>
          <w:rFonts w:hint="eastAsia" w:ascii="仿宋" w:hAnsi="仿宋" w:eastAsia="仿宋" w:cs="Arial"/>
          <w:sz w:val="32"/>
          <w:szCs w:val="32"/>
        </w:rPr>
        <w:t>万元</w:t>
      </w:r>
      <w:r>
        <w:rPr>
          <w:rFonts w:ascii="仿宋" w:hAnsi="仿宋" w:eastAsia="仿宋" w:cs="Arial"/>
          <w:sz w:val="32"/>
          <w:szCs w:val="32"/>
        </w:rPr>
        <w:t>，</w:t>
      </w:r>
      <w:r>
        <w:rPr>
          <w:rFonts w:hint="eastAsia" w:ascii="仿宋_GB2312" w:eastAsia="仿宋_GB2312"/>
          <w:sz w:val="32"/>
        </w:rPr>
        <w:t>比上年</w:t>
      </w:r>
      <w:r>
        <w:rPr>
          <w:rFonts w:hint="eastAsia" w:ascii="仿宋" w:hAnsi="仿宋" w:eastAsia="仿宋" w:cs="仿宋_GB2312"/>
          <w:bCs/>
          <w:kern w:val="0"/>
          <w:sz w:val="32"/>
          <w:szCs w:val="32"/>
        </w:rPr>
        <w:t>减少</w:t>
      </w:r>
      <w:r>
        <w:rPr>
          <w:rFonts w:ascii="仿宋" w:hAnsi="仿宋" w:eastAsia="仿宋" w:cs="仿宋_GB2312"/>
          <w:bCs/>
          <w:kern w:val="0"/>
          <w:sz w:val="32"/>
          <w:szCs w:val="32"/>
        </w:rPr>
        <w:t>0</w:t>
      </w:r>
      <w:r>
        <w:rPr>
          <w:rFonts w:hint="eastAsia" w:ascii="仿宋_GB2312" w:eastAsia="仿宋_GB2312"/>
          <w:sz w:val="32"/>
        </w:rPr>
        <w:t>万元，主要</w:t>
      </w:r>
      <w:r>
        <w:rPr>
          <w:rFonts w:ascii="仿宋_GB2312" w:eastAsia="仿宋_GB2312"/>
          <w:sz w:val="32"/>
        </w:rPr>
        <w:t>原因是：</w:t>
      </w:r>
      <w:r>
        <w:rPr>
          <w:rFonts w:hint="eastAsia" w:ascii="仿宋" w:hAnsi="仿宋" w:eastAsia="仿宋" w:cs="Arial"/>
          <w:sz w:val="32"/>
          <w:szCs w:val="32"/>
        </w:rPr>
        <w:t>公务接待由</w:t>
      </w:r>
      <w:r>
        <w:rPr>
          <w:rFonts w:ascii="仿宋" w:hAnsi="仿宋" w:eastAsia="仿宋" w:cs="Arial"/>
          <w:sz w:val="32"/>
          <w:szCs w:val="32"/>
        </w:rPr>
        <w:t>部门统一安排，我单位无此</w:t>
      </w:r>
      <w:r>
        <w:rPr>
          <w:rFonts w:hint="eastAsia" w:ascii="仿宋" w:hAnsi="仿宋" w:eastAsia="仿宋" w:cs="Arial"/>
          <w:sz w:val="32"/>
          <w:szCs w:val="32"/>
        </w:rPr>
        <w:t>项</w:t>
      </w:r>
      <w:r>
        <w:rPr>
          <w:rFonts w:ascii="仿宋" w:hAnsi="仿宋" w:eastAsia="仿宋" w:cs="Arial"/>
          <w:sz w:val="32"/>
          <w:szCs w:val="32"/>
        </w:rPr>
        <w:t>经费预算。</w:t>
      </w:r>
    </w:p>
    <w:p>
      <w:pPr>
        <w:widowControl/>
        <w:spacing w:line="520" w:lineRule="exact"/>
        <w:ind w:firstLine="640" w:firstLineChars="200"/>
        <w:jc w:val="left"/>
        <w:rPr>
          <w:rFonts w:ascii="仿宋" w:hAnsi="仿宋" w:eastAsia="仿宋" w:cs="Arial"/>
          <w:sz w:val="32"/>
          <w:szCs w:val="32"/>
        </w:rPr>
      </w:pPr>
      <w:r>
        <w:rPr>
          <w:rFonts w:hint="eastAsia" w:ascii="仿宋" w:hAnsi="仿宋" w:eastAsia="仿宋" w:cs="Arial"/>
          <w:sz w:val="32"/>
          <w:szCs w:val="32"/>
        </w:rPr>
        <w:t>3</w:t>
      </w:r>
      <w:r>
        <w:rPr>
          <w:rFonts w:hint="eastAsia" w:ascii="仿宋" w:hAnsi="仿宋" w:eastAsia="仿宋" w:cs="Arial"/>
          <w:sz w:val="32"/>
          <w:szCs w:val="32"/>
          <w:lang w:eastAsia="zh-CN"/>
        </w:rPr>
        <w:t>.</w:t>
      </w:r>
      <w:r>
        <w:rPr>
          <w:rFonts w:hint="eastAsia" w:ascii="仿宋" w:hAnsi="仿宋" w:eastAsia="仿宋" w:cs="Arial"/>
          <w:sz w:val="32"/>
          <w:szCs w:val="32"/>
        </w:rPr>
        <w:t>公务用车购置及运行维护费</w:t>
      </w:r>
      <w:r>
        <w:rPr>
          <w:rFonts w:ascii="仿宋" w:hAnsi="仿宋" w:eastAsia="仿宋" w:cs="Arial"/>
          <w:sz w:val="32"/>
          <w:szCs w:val="32"/>
        </w:rPr>
        <w:t>0</w:t>
      </w:r>
      <w:r>
        <w:rPr>
          <w:rFonts w:hint="eastAsia" w:ascii="仿宋" w:hAnsi="仿宋" w:eastAsia="仿宋" w:cs="Arial"/>
          <w:sz w:val="32"/>
          <w:szCs w:val="32"/>
        </w:rPr>
        <w:t>万元，</w:t>
      </w:r>
      <w:r>
        <w:rPr>
          <w:rFonts w:hint="eastAsia" w:ascii="仿宋_GB2312" w:eastAsia="仿宋_GB2312"/>
          <w:sz w:val="32"/>
        </w:rPr>
        <w:t>比上年</w:t>
      </w:r>
      <w:r>
        <w:rPr>
          <w:rFonts w:hint="eastAsia" w:ascii="仿宋" w:hAnsi="仿宋" w:eastAsia="仿宋" w:cs="仿宋_GB2312"/>
          <w:bCs/>
          <w:kern w:val="0"/>
          <w:sz w:val="32"/>
          <w:szCs w:val="32"/>
        </w:rPr>
        <w:t>减少</w:t>
      </w:r>
      <w:r>
        <w:rPr>
          <w:rFonts w:ascii="仿宋" w:hAnsi="仿宋" w:eastAsia="仿宋" w:cs="仿宋_GB2312"/>
          <w:bCs/>
          <w:sz w:val="32"/>
          <w:szCs w:val="32"/>
        </w:rPr>
        <w:t>0</w:t>
      </w:r>
      <w:r>
        <w:rPr>
          <w:rFonts w:hint="eastAsia" w:ascii="仿宋_GB2312" w:eastAsia="仿宋_GB2312"/>
          <w:sz w:val="32"/>
        </w:rPr>
        <w:t>万元，其中</w:t>
      </w:r>
      <w:r>
        <w:rPr>
          <w:rFonts w:ascii="仿宋_GB2312" w:eastAsia="仿宋_GB2312"/>
          <w:sz w:val="32"/>
        </w:rPr>
        <w:t>：公务用车购置0万元，</w:t>
      </w:r>
      <w:r>
        <w:rPr>
          <w:rFonts w:hint="eastAsia" w:ascii="仿宋_GB2312" w:eastAsia="仿宋_GB2312"/>
          <w:sz w:val="32"/>
        </w:rPr>
        <w:t>比上年</w:t>
      </w:r>
      <w:r>
        <w:rPr>
          <w:rFonts w:hint="eastAsia" w:ascii="仿宋" w:hAnsi="仿宋" w:eastAsia="仿宋" w:cs="仿宋_GB2312"/>
          <w:bCs/>
          <w:kern w:val="0"/>
          <w:sz w:val="32"/>
          <w:szCs w:val="32"/>
        </w:rPr>
        <w:t>减少</w:t>
      </w:r>
      <w:r>
        <w:rPr>
          <w:rFonts w:ascii="仿宋" w:hAnsi="仿宋" w:eastAsia="仿宋" w:cs="仿宋_GB2312"/>
          <w:bCs/>
          <w:kern w:val="0"/>
          <w:sz w:val="32"/>
          <w:szCs w:val="32"/>
        </w:rPr>
        <w:t>0</w:t>
      </w:r>
      <w:r>
        <w:rPr>
          <w:rFonts w:hint="eastAsia" w:ascii="仿宋_GB2312" w:eastAsia="仿宋_GB2312"/>
          <w:sz w:val="32"/>
        </w:rPr>
        <w:t>万元，主要</w:t>
      </w:r>
      <w:r>
        <w:rPr>
          <w:rFonts w:ascii="仿宋_GB2312" w:eastAsia="仿宋_GB2312"/>
          <w:sz w:val="32"/>
        </w:rPr>
        <w:t>原因是：公务用车购置</w:t>
      </w:r>
      <w:r>
        <w:rPr>
          <w:rFonts w:hint="eastAsia" w:ascii="仿宋" w:hAnsi="仿宋" w:eastAsia="仿宋" w:cs="Arial"/>
          <w:sz w:val="32"/>
          <w:szCs w:val="32"/>
        </w:rPr>
        <w:t>由</w:t>
      </w:r>
      <w:r>
        <w:rPr>
          <w:rFonts w:ascii="仿宋" w:hAnsi="仿宋" w:eastAsia="仿宋" w:cs="Arial"/>
          <w:sz w:val="32"/>
          <w:szCs w:val="32"/>
        </w:rPr>
        <w:t>部门统一安排，我单位无此</w:t>
      </w:r>
      <w:r>
        <w:rPr>
          <w:rFonts w:hint="eastAsia" w:ascii="仿宋" w:hAnsi="仿宋" w:eastAsia="仿宋" w:cs="Arial"/>
          <w:sz w:val="32"/>
          <w:szCs w:val="32"/>
        </w:rPr>
        <w:t>项</w:t>
      </w:r>
      <w:r>
        <w:rPr>
          <w:rFonts w:ascii="仿宋" w:hAnsi="仿宋" w:eastAsia="仿宋" w:cs="Arial"/>
          <w:sz w:val="32"/>
          <w:szCs w:val="32"/>
        </w:rPr>
        <w:t>经费预算。</w:t>
      </w:r>
      <w:r>
        <w:rPr>
          <w:rFonts w:hint="eastAsia" w:ascii="仿宋" w:hAnsi="仿宋" w:eastAsia="仿宋" w:cs="Arial"/>
          <w:sz w:val="32"/>
          <w:szCs w:val="32"/>
        </w:rPr>
        <w:t>公务用车运行维护费</w:t>
      </w:r>
      <w:r>
        <w:rPr>
          <w:rFonts w:ascii="仿宋" w:hAnsi="仿宋" w:eastAsia="仿宋" w:cs="Arial"/>
          <w:sz w:val="32"/>
          <w:szCs w:val="32"/>
        </w:rPr>
        <w:t>0</w:t>
      </w:r>
      <w:r>
        <w:rPr>
          <w:rFonts w:hint="eastAsia" w:ascii="仿宋" w:hAnsi="仿宋" w:eastAsia="仿宋" w:cs="Arial"/>
          <w:sz w:val="32"/>
          <w:szCs w:val="32"/>
        </w:rPr>
        <w:t>万元,</w:t>
      </w:r>
      <w:r>
        <w:rPr>
          <w:rFonts w:hint="eastAsia" w:ascii="仿宋_GB2312" w:eastAsia="仿宋_GB2312"/>
          <w:sz w:val="32"/>
        </w:rPr>
        <w:t xml:space="preserve"> 比上年</w:t>
      </w:r>
      <w:r>
        <w:rPr>
          <w:rFonts w:hint="eastAsia" w:ascii="仿宋" w:hAnsi="仿宋" w:eastAsia="仿宋" w:cs="仿宋_GB2312"/>
          <w:bCs/>
          <w:kern w:val="0"/>
          <w:sz w:val="32"/>
          <w:szCs w:val="32"/>
        </w:rPr>
        <w:t>减少</w:t>
      </w:r>
      <w:r>
        <w:rPr>
          <w:rFonts w:ascii="仿宋" w:hAnsi="仿宋" w:eastAsia="仿宋" w:cs="仿宋_GB2312"/>
          <w:bCs/>
          <w:kern w:val="0"/>
          <w:sz w:val="32"/>
          <w:szCs w:val="32"/>
        </w:rPr>
        <w:t>0</w:t>
      </w:r>
      <w:r>
        <w:rPr>
          <w:rFonts w:hint="eastAsia" w:ascii="仿宋_GB2312" w:eastAsia="仿宋_GB2312"/>
          <w:sz w:val="32"/>
        </w:rPr>
        <w:t>万元，主要</w:t>
      </w:r>
      <w:r>
        <w:rPr>
          <w:rFonts w:ascii="仿宋_GB2312" w:eastAsia="仿宋_GB2312"/>
          <w:sz w:val="32"/>
        </w:rPr>
        <w:t>原因是：</w:t>
      </w:r>
      <w:r>
        <w:rPr>
          <w:rFonts w:hint="eastAsia" w:ascii="仿宋" w:hAnsi="仿宋" w:eastAsia="仿宋" w:cs="Arial"/>
          <w:sz w:val="32"/>
          <w:szCs w:val="32"/>
        </w:rPr>
        <w:t>公务用车运行由</w:t>
      </w:r>
      <w:r>
        <w:rPr>
          <w:rFonts w:ascii="仿宋" w:hAnsi="仿宋" w:eastAsia="仿宋" w:cs="Arial"/>
          <w:sz w:val="32"/>
          <w:szCs w:val="32"/>
        </w:rPr>
        <w:t>部门统一安排，我单位无此</w:t>
      </w:r>
      <w:r>
        <w:rPr>
          <w:rFonts w:hint="eastAsia" w:ascii="仿宋" w:hAnsi="仿宋" w:eastAsia="仿宋" w:cs="Arial"/>
          <w:sz w:val="32"/>
          <w:szCs w:val="32"/>
        </w:rPr>
        <w:t>项</w:t>
      </w:r>
      <w:r>
        <w:rPr>
          <w:rFonts w:ascii="仿宋" w:hAnsi="仿宋" w:eastAsia="仿宋" w:cs="Arial"/>
          <w:sz w:val="32"/>
          <w:szCs w:val="32"/>
        </w:rPr>
        <w:t>经费预算。</w:t>
      </w:r>
    </w:p>
    <w:p>
      <w:pPr>
        <w:widowControl/>
        <w:spacing w:line="520" w:lineRule="exact"/>
        <w:ind w:firstLine="480"/>
        <w:rPr>
          <w:rFonts w:ascii="黑体" w:hAnsi="黑体" w:eastAsia="黑体" w:cs="Helvetica"/>
          <w:b/>
          <w:bCs/>
          <w:kern w:val="0"/>
          <w:sz w:val="32"/>
          <w:szCs w:val="32"/>
        </w:rPr>
      </w:pPr>
      <w:r>
        <w:rPr>
          <w:rFonts w:hint="eastAsia" w:ascii="黑体" w:hAnsi="黑体" w:eastAsia="黑体" w:cs="Helvetica"/>
          <w:b/>
          <w:bCs/>
          <w:kern w:val="0"/>
          <w:sz w:val="32"/>
          <w:szCs w:val="32"/>
        </w:rPr>
        <w:t>六、政府采购预算情况</w:t>
      </w:r>
    </w:p>
    <w:p>
      <w:pPr>
        <w:widowControl/>
        <w:spacing w:line="520" w:lineRule="exact"/>
        <w:ind w:firstLine="640" w:firstLineChars="200"/>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2024年我单位编制政府采购预算0万元，与上年持平。其中：货物类政府采购预算0万元，主要用于无;工程类政府采购预算0万元，主要用于无;服务类政府采购预算0万元，主要用于无。</w:t>
      </w:r>
    </w:p>
    <w:p>
      <w:pPr>
        <w:widowControl/>
        <w:spacing w:line="520" w:lineRule="exact"/>
        <w:ind w:firstLine="640" w:firstLineChars="200"/>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2024年，面向中小企业采购预算0万元，其中面向小微企业采购预算0万元。</w:t>
      </w:r>
    </w:p>
    <w:p>
      <w:pPr>
        <w:widowControl/>
        <w:numPr>
          <w:ilvl w:val="0"/>
          <w:numId w:val="1"/>
        </w:numPr>
        <w:spacing w:line="520" w:lineRule="exact"/>
        <w:ind w:left="480" w:leftChars="0" w:firstLine="0" w:firstLineChars="0"/>
        <w:rPr>
          <w:rFonts w:hint="eastAsia" w:ascii="黑体" w:hAnsi="黑体" w:eastAsia="黑体" w:cs="Helvetica"/>
          <w:b/>
          <w:bCs/>
          <w:kern w:val="0"/>
          <w:sz w:val="32"/>
          <w:szCs w:val="32"/>
        </w:rPr>
      </w:pPr>
      <w:r>
        <w:rPr>
          <w:rFonts w:hint="eastAsia" w:ascii="黑体" w:hAnsi="黑体" w:eastAsia="黑体" w:cs="Helvetica"/>
          <w:b/>
          <w:bCs/>
          <w:kern w:val="0"/>
          <w:sz w:val="32"/>
          <w:szCs w:val="32"/>
        </w:rPr>
        <w:t>国有资产占用情况</w:t>
      </w:r>
    </w:p>
    <w:p>
      <w:pPr>
        <w:widowControl/>
        <w:spacing w:line="520" w:lineRule="exact"/>
        <w:ind w:firstLine="640" w:firstLineChars="200"/>
        <w:rPr>
          <w:rFonts w:ascii="仿宋" w:hAnsi="仿宋" w:eastAsia="仿宋" w:cs="Helvetica"/>
          <w:bCs/>
          <w:kern w:val="0"/>
          <w:sz w:val="32"/>
          <w:szCs w:val="32"/>
        </w:rPr>
      </w:pPr>
      <w:r>
        <w:rPr>
          <w:rFonts w:hint="eastAsia" w:ascii="仿宋" w:hAnsi="仿宋" w:eastAsia="仿宋" w:cs="Helvetica"/>
          <w:bCs/>
          <w:kern w:val="0"/>
          <w:sz w:val="32"/>
          <w:szCs w:val="32"/>
        </w:rPr>
        <w:t>截至2024年</w:t>
      </w:r>
      <w:r>
        <w:rPr>
          <w:rFonts w:ascii="仿宋" w:hAnsi="仿宋" w:eastAsia="仿宋" w:cs="Helvetica"/>
          <w:bCs/>
          <w:kern w:val="0"/>
          <w:sz w:val="32"/>
          <w:szCs w:val="32"/>
        </w:rPr>
        <w:t>，</w:t>
      </w:r>
      <w:r>
        <w:rPr>
          <w:rFonts w:hint="eastAsia" w:ascii="仿宋" w:hAnsi="仿宋" w:eastAsia="仿宋" w:cs="Helvetica"/>
          <w:bCs/>
          <w:kern w:val="0"/>
          <w:sz w:val="32"/>
          <w:szCs w:val="32"/>
        </w:rPr>
        <w:t>我</w:t>
      </w:r>
      <w:r>
        <w:rPr>
          <w:rFonts w:ascii="仿宋" w:hAnsi="仿宋" w:eastAsia="仿宋" w:cs="Helvetica"/>
          <w:bCs/>
          <w:kern w:val="0"/>
          <w:sz w:val="32"/>
          <w:szCs w:val="32"/>
        </w:rPr>
        <w:t>单位占有房屋面积0</w:t>
      </w:r>
      <w:r>
        <w:rPr>
          <w:rFonts w:hint="eastAsia" w:ascii="仿宋" w:hAnsi="仿宋" w:eastAsia="仿宋" w:cs="Helvetica"/>
          <w:bCs/>
          <w:kern w:val="0"/>
          <w:sz w:val="32"/>
          <w:szCs w:val="32"/>
        </w:rPr>
        <w:t>平方</w:t>
      </w:r>
      <w:r>
        <w:rPr>
          <w:rFonts w:ascii="仿宋" w:hAnsi="仿宋" w:eastAsia="仿宋" w:cs="Helvetica"/>
          <w:bCs/>
          <w:kern w:val="0"/>
          <w:sz w:val="32"/>
          <w:szCs w:val="32"/>
        </w:rPr>
        <w:t>米，其中：办公用房建筑面积0</w:t>
      </w:r>
      <w:r>
        <w:rPr>
          <w:rFonts w:hint="eastAsia" w:ascii="仿宋" w:hAnsi="仿宋" w:eastAsia="仿宋" w:cs="Helvetica"/>
          <w:bCs/>
          <w:kern w:val="0"/>
          <w:sz w:val="32"/>
          <w:szCs w:val="32"/>
        </w:rPr>
        <w:t>平方</w:t>
      </w:r>
      <w:r>
        <w:rPr>
          <w:rFonts w:ascii="仿宋" w:hAnsi="仿宋" w:eastAsia="仿宋" w:cs="Helvetica"/>
          <w:bCs/>
          <w:kern w:val="0"/>
          <w:sz w:val="32"/>
          <w:szCs w:val="32"/>
        </w:rPr>
        <w:t>米，其他0</w:t>
      </w:r>
      <w:r>
        <w:rPr>
          <w:rFonts w:hint="eastAsia" w:ascii="仿宋" w:hAnsi="仿宋" w:eastAsia="仿宋" w:cs="Helvetica"/>
          <w:bCs/>
          <w:kern w:val="0"/>
          <w:sz w:val="32"/>
          <w:szCs w:val="32"/>
        </w:rPr>
        <w:t>平方</w:t>
      </w:r>
      <w:r>
        <w:rPr>
          <w:rFonts w:ascii="仿宋" w:hAnsi="仿宋" w:eastAsia="仿宋" w:cs="Helvetica"/>
          <w:bCs/>
          <w:kern w:val="0"/>
          <w:sz w:val="32"/>
          <w:szCs w:val="32"/>
        </w:rPr>
        <w:t>米</w:t>
      </w:r>
      <w:r>
        <w:rPr>
          <w:rFonts w:hint="eastAsia" w:ascii="仿宋" w:hAnsi="仿宋" w:eastAsia="仿宋" w:cs="Helvetica"/>
          <w:bCs/>
          <w:kern w:val="0"/>
          <w:sz w:val="32"/>
          <w:szCs w:val="32"/>
        </w:rPr>
        <w:t>。</w:t>
      </w:r>
      <w:r>
        <w:rPr>
          <w:rFonts w:ascii="仿宋" w:hAnsi="仿宋" w:eastAsia="仿宋" w:cs="Helvetica"/>
          <w:bCs/>
          <w:kern w:val="0"/>
          <w:sz w:val="32"/>
          <w:szCs w:val="32"/>
        </w:rPr>
        <w:t>公务</w:t>
      </w:r>
      <w:r>
        <w:rPr>
          <w:rFonts w:hint="eastAsia" w:ascii="仿宋" w:hAnsi="仿宋" w:eastAsia="仿宋" w:cs="Helvetica"/>
          <w:bCs/>
          <w:kern w:val="0"/>
          <w:sz w:val="32"/>
          <w:szCs w:val="32"/>
        </w:rPr>
        <w:t>用车</w:t>
      </w:r>
      <w:r>
        <w:rPr>
          <w:rFonts w:ascii="仿宋" w:hAnsi="仿宋" w:eastAsia="仿宋" w:cs="Helvetica"/>
          <w:bCs/>
          <w:kern w:val="0"/>
          <w:sz w:val="32"/>
          <w:szCs w:val="32"/>
        </w:rPr>
        <w:t>0</w:t>
      </w:r>
      <w:r>
        <w:rPr>
          <w:rFonts w:hint="eastAsia" w:ascii="仿宋" w:hAnsi="仿宋" w:eastAsia="仿宋" w:cs="Helvetica"/>
          <w:bCs/>
          <w:kern w:val="0"/>
          <w:sz w:val="32"/>
          <w:szCs w:val="32"/>
        </w:rPr>
        <w:t>辆</w:t>
      </w:r>
      <w:r>
        <w:rPr>
          <w:rFonts w:ascii="仿宋" w:hAnsi="仿宋" w:eastAsia="仿宋" w:cs="Helvetica"/>
          <w:bCs/>
          <w:kern w:val="0"/>
          <w:sz w:val="32"/>
          <w:szCs w:val="32"/>
        </w:rPr>
        <w:t>，其中：</w:t>
      </w:r>
      <w:r>
        <w:rPr>
          <w:rFonts w:hint="eastAsia" w:ascii="仿宋" w:hAnsi="仿宋" w:eastAsia="仿宋" w:cs="Helvetica"/>
          <w:bCs/>
          <w:kern w:val="0"/>
          <w:sz w:val="32"/>
          <w:szCs w:val="32"/>
        </w:rPr>
        <w:t>副</w:t>
      </w:r>
      <w:r>
        <w:rPr>
          <w:rFonts w:ascii="仿宋" w:hAnsi="仿宋" w:eastAsia="仿宋" w:cs="Helvetica"/>
          <w:bCs/>
          <w:kern w:val="0"/>
          <w:sz w:val="32"/>
          <w:szCs w:val="32"/>
        </w:rPr>
        <w:t>省级干部及以上领导干部用车0</w:t>
      </w:r>
      <w:r>
        <w:rPr>
          <w:rFonts w:hint="eastAsia" w:ascii="仿宋" w:hAnsi="仿宋" w:eastAsia="仿宋" w:cs="Helvetica"/>
          <w:bCs/>
          <w:kern w:val="0"/>
          <w:sz w:val="32"/>
          <w:szCs w:val="32"/>
        </w:rPr>
        <w:t>辆、机要</w:t>
      </w:r>
      <w:r>
        <w:rPr>
          <w:rFonts w:ascii="仿宋" w:hAnsi="仿宋" w:eastAsia="仿宋" w:cs="Helvetica"/>
          <w:bCs/>
          <w:kern w:val="0"/>
          <w:sz w:val="32"/>
          <w:szCs w:val="32"/>
        </w:rPr>
        <w:t>通信用车0</w:t>
      </w:r>
      <w:r>
        <w:rPr>
          <w:rFonts w:hint="eastAsia" w:ascii="仿宋" w:hAnsi="仿宋" w:eastAsia="仿宋" w:cs="Helvetica"/>
          <w:bCs/>
          <w:kern w:val="0"/>
          <w:sz w:val="32"/>
          <w:szCs w:val="32"/>
        </w:rPr>
        <w:t>辆、应急</w:t>
      </w:r>
      <w:r>
        <w:rPr>
          <w:rFonts w:ascii="仿宋" w:hAnsi="仿宋" w:eastAsia="仿宋" w:cs="Helvetica"/>
          <w:bCs/>
          <w:kern w:val="0"/>
          <w:sz w:val="32"/>
          <w:szCs w:val="32"/>
        </w:rPr>
        <w:t>保障用车0</w:t>
      </w:r>
      <w:r>
        <w:rPr>
          <w:rFonts w:hint="eastAsia" w:ascii="仿宋" w:hAnsi="仿宋" w:eastAsia="仿宋" w:cs="Helvetica"/>
          <w:bCs/>
          <w:kern w:val="0"/>
          <w:sz w:val="32"/>
          <w:szCs w:val="32"/>
        </w:rPr>
        <w:t>辆、</w:t>
      </w:r>
      <w:r>
        <w:rPr>
          <w:rFonts w:ascii="仿宋" w:hAnsi="仿宋" w:eastAsia="仿宋" w:cs="Helvetica"/>
          <w:bCs/>
          <w:kern w:val="0"/>
          <w:sz w:val="32"/>
          <w:szCs w:val="32"/>
        </w:rPr>
        <w:t>执法</w:t>
      </w:r>
      <w:r>
        <w:rPr>
          <w:rFonts w:hint="eastAsia" w:ascii="仿宋" w:hAnsi="仿宋" w:eastAsia="仿宋" w:cs="Helvetica"/>
          <w:bCs/>
          <w:kern w:val="0"/>
          <w:sz w:val="32"/>
          <w:szCs w:val="32"/>
        </w:rPr>
        <w:t>执</w:t>
      </w:r>
      <w:r>
        <w:rPr>
          <w:rFonts w:ascii="仿宋" w:hAnsi="仿宋" w:eastAsia="仿宋" w:cs="Helvetica"/>
          <w:bCs/>
          <w:kern w:val="0"/>
          <w:sz w:val="32"/>
          <w:szCs w:val="32"/>
        </w:rPr>
        <w:t>勤用车0</w:t>
      </w:r>
      <w:r>
        <w:rPr>
          <w:rFonts w:hint="eastAsia" w:ascii="仿宋" w:hAnsi="仿宋" w:eastAsia="仿宋" w:cs="Helvetica"/>
          <w:bCs/>
          <w:kern w:val="0"/>
          <w:sz w:val="32"/>
          <w:szCs w:val="32"/>
        </w:rPr>
        <w:t>辆、</w:t>
      </w:r>
      <w:r>
        <w:rPr>
          <w:rFonts w:ascii="仿宋" w:hAnsi="仿宋" w:eastAsia="仿宋" w:cs="Helvetica"/>
          <w:bCs/>
          <w:kern w:val="0"/>
          <w:sz w:val="32"/>
          <w:szCs w:val="32"/>
        </w:rPr>
        <w:t>特种专业技术用车0</w:t>
      </w:r>
      <w:r>
        <w:rPr>
          <w:rFonts w:hint="eastAsia" w:ascii="仿宋" w:hAnsi="仿宋" w:eastAsia="仿宋" w:cs="Helvetica"/>
          <w:bCs/>
          <w:kern w:val="0"/>
          <w:sz w:val="32"/>
          <w:szCs w:val="32"/>
        </w:rPr>
        <w:t>辆、</w:t>
      </w:r>
      <w:r>
        <w:rPr>
          <w:rFonts w:ascii="仿宋" w:hAnsi="仿宋" w:eastAsia="仿宋" w:cs="Helvetica"/>
          <w:bCs/>
          <w:kern w:val="0"/>
          <w:sz w:val="32"/>
          <w:szCs w:val="32"/>
        </w:rPr>
        <w:t>其他用车0</w:t>
      </w:r>
      <w:r>
        <w:rPr>
          <w:rFonts w:hint="eastAsia" w:ascii="仿宋" w:hAnsi="仿宋" w:eastAsia="仿宋" w:cs="Helvetica"/>
          <w:bCs/>
          <w:kern w:val="0"/>
          <w:sz w:val="32"/>
          <w:szCs w:val="32"/>
        </w:rPr>
        <w:t>辆</w:t>
      </w:r>
      <w:r>
        <w:rPr>
          <w:rFonts w:ascii="仿宋" w:hAnsi="仿宋" w:eastAsia="仿宋" w:cs="Helvetica"/>
          <w:bCs/>
          <w:kern w:val="0"/>
          <w:sz w:val="32"/>
          <w:szCs w:val="32"/>
        </w:rPr>
        <w:t>，</w:t>
      </w:r>
      <w:r>
        <w:rPr>
          <w:rFonts w:hint="eastAsia" w:ascii="仿宋" w:hAnsi="仿宋" w:eastAsia="仿宋" w:cs="Helvetica"/>
          <w:bCs/>
          <w:kern w:val="0"/>
          <w:sz w:val="32"/>
          <w:szCs w:val="32"/>
        </w:rPr>
        <w:t>其他</w:t>
      </w:r>
      <w:r>
        <w:rPr>
          <w:rFonts w:ascii="仿宋" w:hAnsi="仿宋" w:eastAsia="仿宋" w:cs="Helvetica"/>
          <w:bCs/>
          <w:kern w:val="0"/>
          <w:sz w:val="32"/>
          <w:szCs w:val="32"/>
        </w:rPr>
        <w:t>用车</w:t>
      </w:r>
      <w:r>
        <w:rPr>
          <w:rFonts w:hint="eastAsia" w:ascii="仿宋" w:hAnsi="仿宋" w:eastAsia="仿宋" w:cs="Helvetica"/>
          <w:bCs/>
          <w:kern w:val="0"/>
          <w:sz w:val="32"/>
          <w:szCs w:val="32"/>
        </w:rPr>
        <w:t>主要</w:t>
      </w:r>
      <w:r>
        <w:rPr>
          <w:rFonts w:ascii="仿宋" w:hAnsi="仿宋" w:eastAsia="仿宋" w:cs="Helvetica"/>
          <w:bCs/>
          <w:kern w:val="0"/>
          <w:sz w:val="32"/>
          <w:szCs w:val="32"/>
        </w:rPr>
        <w:t>是</w:t>
      </w:r>
      <w:r>
        <w:rPr>
          <w:rFonts w:hint="eastAsia" w:ascii="仿宋" w:hAnsi="仿宋" w:eastAsia="仿宋" w:cs="Helvetica"/>
          <w:bCs/>
          <w:kern w:val="0"/>
          <w:sz w:val="32"/>
          <w:szCs w:val="32"/>
        </w:rPr>
        <w:t>无。</w:t>
      </w:r>
      <w:r>
        <w:rPr>
          <w:rFonts w:ascii="仿宋" w:hAnsi="仿宋" w:eastAsia="仿宋" w:cs="Helvetica"/>
          <w:bCs/>
          <w:kern w:val="0"/>
          <w:sz w:val="32"/>
          <w:szCs w:val="32"/>
        </w:rPr>
        <w:t>单价</w:t>
      </w:r>
      <w:r>
        <w:rPr>
          <w:rFonts w:hint="eastAsia" w:ascii="仿宋" w:hAnsi="仿宋" w:eastAsia="仿宋" w:cs="Helvetica"/>
          <w:bCs/>
          <w:kern w:val="0"/>
          <w:sz w:val="32"/>
          <w:szCs w:val="32"/>
        </w:rPr>
        <w:t>50万元以</w:t>
      </w:r>
      <w:r>
        <w:rPr>
          <w:rFonts w:ascii="仿宋" w:hAnsi="仿宋" w:eastAsia="仿宋" w:cs="Helvetica"/>
          <w:bCs/>
          <w:kern w:val="0"/>
          <w:sz w:val="32"/>
          <w:szCs w:val="32"/>
        </w:rPr>
        <w:t>上的通用设备0台（套），单价</w:t>
      </w:r>
      <w:r>
        <w:rPr>
          <w:rFonts w:hint="eastAsia" w:ascii="仿宋" w:hAnsi="仿宋" w:eastAsia="仿宋" w:cs="Helvetica"/>
          <w:bCs/>
          <w:kern w:val="0"/>
          <w:sz w:val="32"/>
          <w:szCs w:val="32"/>
        </w:rPr>
        <w:t>100万元</w:t>
      </w:r>
      <w:r>
        <w:rPr>
          <w:rFonts w:ascii="仿宋" w:hAnsi="仿宋" w:eastAsia="仿宋" w:cs="Helvetica"/>
          <w:bCs/>
          <w:kern w:val="0"/>
          <w:sz w:val="32"/>
          <w:szCs w:val="32"/>
        </w:rPr>
        <w:t>以上的专用设备</w:t>
      </w:r>
      <w:r>
        <w:rPr>
          <w:rFonts w:hint="eastAsia" w:ascii="仿宋" w:hAnsi="仿宋" w:eastAsia="仿宋" w:cs="Helvetica"/>
          <w:bCs/>
          <w:kern w:val="0"/>
          <w:sz w:val="32"/>
          <w:szCs w:val="32"/>
        </w:rPr>
        <w:t>数量</w:t>
      </w:r>
      <w:r>
        <w:rPr>
          <w:rFonts w:ascii="仿宋" w:hAnsi="仿宋" w:eastAsia="仿宋" w:cs="Helvetica"/>
          <w:bCs/>
          <w:kern w:val="0"/>
          <w:sz w:val="32"/>
          <w:szCs w:val="32"/>
        </w:rPr>
        <w:t>为0台（套）</w:t>
      </w:r>
      <w:r>
        <w:rPr>
          <w:rFonts w:hint="eastAsia" w:ascii="仿宋" w:hAnsi="仿宋" w:eastAsia="仿宋" w:cs="Helvetica"/>
          <w:bCs/>
          <w:kern w:val="0"/>
          <w:sz w:val="32"/>
          <w:szCs w:val="32"/>
        </w:rPr>
        <w:t>。</w:t>
      </w:r>
    </w:p>
    <w:p>
      <w:pPr>
        <w:widowControl/>
        <w:numPr>
          <w:ilvl w:val="0"/>
          <w:numId w:val="2"/>
        </w:numPr>
        <w:spacing w:line="520" w:lineRule="exact"/>
        <w:ind w:firstLine="480"/>
        <w:rPr>
          <w:rFonts w:hint="eastAsia" w:ascii="黑体" w:hAnsi="黑体" w:eastAsia="黑体" w:cs="Helvetica"/>
          <w:b/>
          <w:bCs/>
          <w:kern w:val="0"/>
          <w:sz w:val="32"/>
          <w:szCs w:val="32"/>
        </w:rPr>
      </w:pPr>
      <w:r>
        <w:rPr>
          <w:rFonts w:hint="eastAsia" w:ascii="黑体" w:hAnsi="黑体" w:eastAsia="黑体" w:cs="Helvetica"/>
          <w:b/>
          <w:bCs/>
          <w:kern w:val="0"/>
          <w:sz w:val="32"/>
          <w:szCs w:val="32"/>
        </w:rPr>
        <w:t>重点项目绩效情况</w:t>
      </w:r>
    </w:p>
    <w:p>
      <w:pPr>
        <w:widowControl/>
        <w:numPr>
          <w:ilvl w:val="0"/>
          <w:numId w:val="0"/>
        </w:numPr>
        <w:spacing w:line="520" w:lineRule="exact"/>
        <w:ind w:firstLine="640" w:firstLineChars="200"/>
        <w:rPr>
          <w:rFonts w:hint="eastAsia" w:ascii="仿宋" w:hAnsi="仿宋" w:eastAsia="仿宋" w:cs="仿宋"/>
          <w:bCs/>
          <w:color w:val="000000" w:themeColor="text1"/>
          <w:kern w:val="0"/>
          <w:sz w:val="32"/>
          <w:szCs w:val="32"/>
          <w:highlight w:val="none"/>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“全省统计执法专项经费”</w:t>
      </w:r>
      <w:r>
        <w:rPr>
          <w:rFonts w:hint="eastAsia" w:ascii="仿宋" w:hAnsi="仿宋" w:eastAsia="仿宋" w:cs="仿宋"/>
          <w:bCs/>
          <w:color w:val="000000" w:themeColor="text1"/>
          <w:kern w:val="0"/>
          <w:sz w:val="32"/>
          <w:szCs w:val="32"/>
          <w:lang w:eastAsia="zh-CN"/>
          <w14:textFill>
            <w14:solidFill>
              <w14:schemeClr w14:val="tx1"/>
            </w14:solidFill>
          </w14:textFill>
        </w:rPr>
        <w:t>项目</w:t>
      </w:r>
      <w:r>
        <w:rPr>
          <w:rFonts w:hint="eastAsia" w:ascii="仿宋" w:hAnsi="仿宋" w:eastAsia="仿宋" w:cs="仿宋"/>
          <w:bCs/>
          <w:color w:val="000000" w:themeColor="text1"/>
          <w:kern w:val="0"/>
          <w:sz w:val="32"/>
          <w:szCs w:val="32"/>
          <w14:textFill>
            <w14:solidFill>
              <w14:schemeClr w14:val="tx1"/>
            </w14:solidFill>
          </w14:textFill>
        </w:rPr>
        <w:t>主要内容是：</w:t>
      </w:r>
      <w:r>
        <w:rPr>
          <w:rFonts w:hint="eastAsia" w:ascii="仿宋" w:hAnsi="仿宋" w:eastAsia="仿宋" w:cs="仿宋"/>
          <w:b/>
          <w:color w:val="000000" w:themeColor="text1"/>
          <w:kern w:val="0"/>
          <w:sz w:val="32"/>
          <w:szCs w:val="32"/>
          <w14:textFill>
            <w14:solidFill>
              <w14:schemeClr w14:val="tx1"/>
            </w14:solidFill>
          </w14:textFill>
        </w:rPr>
        <w:t>一是</w:t>
      </w:r>
      <w:r>
        <w:rPr>
          <w:rFonts w:hint="eastAsia" w:ascii="仿宋" w:hAnsi="仿宋" w:eastAsia="仿宋" w:cs="仿宋"/>
          <w:bCs/>
          <w:color w:val="000000" w:themeColor="text1"/>
          <w:kern w:val="0"/>
          <w:sz w:val="32"/>
          <w:szCs w:val="32"/>
          <w14:textFill>
            <w14:solidFill>
              <w14:schemeClr w14:val="tx1"/>
            </w14:solidFill>
          </w14:textFill>
        </w:rPr>
        <w:t>开展执法检查、督办以及数据质量核查；</w:t>
      </w:r>
      <w:r>
        <w:rPr>
          <w:rFonts w:hint="eastAsia" w:ascii="仿宋" w:hAnsi="仿宋" w:eastAsia="仿宋" w:cs="仿宋"/>
          <w:b/>
          <w:color w:val="000000" w:themeColor="text1"/>
          <w:kern w:val="0"/>
          <w:sz w:val="32"/>
          <w:szCs w:val="32"/>
          <w14:textFill>
            <w14:solidFill>
              <w14:schemeClr w14:val="tx1"/>
            </w14:solidFill>
          </w14:textFill>
        </w:rPr>
        <w:t>二是</w:t>
      </w:r>
      <w:r>
        <w:rPr>
          <w:rFonts w:hint="eastAsia" w:ascii="仿宋" w:hAnsi="仿宋" w:eastAsia="仿宋" w:cs="仿宋"/>
          <w:bCs/>
          <w:color w:val="000000" w:themeColor="text1"/>
          <w:kern w:val="0"/>
          <w:sz w:val="32"/>
          <w:szCs w:val="32"/>
          <w14:textFill>
            <w14:solidFill>
              <w14:schemeClr w14:val="tx1"/>
            </w14:solidFill>
          </w14:textFill>
        </w:rPr>
        <w:t>开展统计执法宣传；</w:t>
      </w:r>
      <w:r>
        <w:rPr>
          <w:rFonts w:hint="eastAsia" w:ascii="仿宋" w:hAnsi="仿宋" w:eastAsia="仿宋" w:cs="仿宋"/>
          <w:b/>
          <w:color w:val="000000" w:themeColor="text1"/>
          <w:kern w:val="0"/>
          <w:sz w:val="32"/>
          <w:szCs w:val="32"/>
          <w14:textFill>
            <w14:solidFill>
              <w14:schemeClr w14:val="tx1"/>
            </w14:solidFill>
          </w14:textFill>
        </w:rPr>
        <w:t>三是</w:t>
      </w:r>
      <w:r>
        <w:rPr>
          <w:rFonts w:hint="eastAsia" w:ascii="仿宋" w:hAnsi="仿宋" w:eastAsia="仿宋" w:cs="仿宋"/>
          <w:bCs/>
          <w:color w:val="000000" w:themeColor="text1"/>
          <w:kern w:val="0"/>
          <w:sz w:val="32"/>
          <w:szCs w:val="32"/>
          <w14:textFill>
            <w14:solidFill>
              <w14:schemeClr w14:val="tx1"/>
            </w14:solidFill>
          </w14:textFill>
        </w:rPr>
        <w:t>其他应急执法检查和专项检查任务。202</w:t>
      </w:r>
      <w:r>
        <w:rPr>
          <w:rFonts w:hint="eastAsia" w:ascii="仿宋" w:hAnsi="仿宋" w:eastAsia="仿宋" w:cs="仿宋"/>
          <w:bCs/>
          <w:color w:val="000000" w:themeColor="text1"/>
          <w:kern w:val="0"/>
          <w:sz w:val="32"/>
          <w:szCs w:val="32"/>
          <w:lang w:val="en-US" w:eastAsia="zh-CN"/>
          <w14:textFill>
            <w14:solidFill>
              <w14:schemeClr w14:val="tx1"/>
            </w14:solidFill>
          </w14:textFill>
        </w:rPr>
        <w:t>4</w:t>
      </w:r>
      <w:r>
        <w:rPr>
          <w:rFonts w:hint="eastAsia" w:ascii="仿宋" w:hAnsi="仿宋" w:eastAsia="仿宋" w:cs="仿宋"/>
          <w:bCs/>
          <w:color w:val="000000" w:themeColor="text1"/>
          <w:kern w:val="0"/>
          <w:sz w:val="32"/>
          <w:szCs w:val="32"/>
          <w14:textFill>
            <w14:solidFill>
              <w14:schemeClr w14:val="tx1"/>
            </w14:solidFill>
          </w14:textFill>
        </w:rPr>
        <w:t>年预算安排</w:t>
      </w:r>
      <w:r>
        <w:rPr>
          <w:rFonts w:hint="eastAsia" w:ascii="仿宋" w:hAnsi="仿宋" w:eastAsia="仿宋" w:cs="仿宋"/>
          <w:bCs/>
          <w:color w:val="000000" w:themeColor="text1"/>
          <w:kern w:val="0"/>
          <w:sz w:val="32"/>
          <w:szCs w:val="32"/>
          <w:lang w:val="en-US" w:eastAsia="zh-CN"/>
          <w14:textFill>
            <w14:solidFill>
              <w14:schemeClr w14:val="tx1"/>
            </w14:solidFill>
          </w14:textFill>
        </w:rPr>
        <w:t>5</w:t>
      </w:r>
      <w:r>
        <w:rPr>
          <w:rFonts w:hint="eastAsia" w:ascii="仿宋" w:hAnsi="仿宋" w:eastAsia="仿宋" w:cs="仿宋"/>
          <w:bCs/>
          <w:color w:val="000000" w:themeColor="text1"/>
          <w:kern w:val="0"/>
          <w:sz w:val="32"/>
          <w:szCs w:val="32"/>
          <w:highlight w:val="none"/>
          <w14:textFill>
            <w14:solidFill>
              <w14:schemeClr w14:val="tx1"/>
            </w14:solidFill>
          </w14:textFill>
        </w:rPr>
        <w:t>万元，全部为当年一般公共预算财政拨款。</w:t>
      </w:r>
    </w:p>
    <w:p>
      <w:pPr>
        <w:widowControl/>
        <w:spacing w:line="560" w:lineRule="exact"/>
        <w:ind w:firstLine="640" w:firstLineChars="200"/>
        <w:rPr>
          <w:rFonts w:hint="eastAsia" w:ascii="仿宋" w:hAnsi="仿宋" w:eastAsia="仿宋" w:cs="仿宋"/>
          <w:sz w:val="32"/>
          <w:highlight w:val="none"/>
        </w:rPr>
      </w:pPr>
      <w:r>
        <w:rPr>
          <w:rFonts w:hint="eastAsia" w:ascii="仿宋" w:hAnsi="仿宋" w:eastAsia="仿宋" w:cs="仿宋"/>
          <w:bCs/>
          <w:color w:val="000000" w:themeColor="text1"/>
          <w:kern w:val="0"/>
          <w:sz w:val="32"/>
          <w:szCs w:val="32"/>
          <w:highlight w:val="none"/>
          <w14:textFill>
            <w14:solidFill>
              <w14:schemeClr w14:val="tx1"/>
            </w14:solidFill>
          </w14:textFill>
        </w:rPr>
        <w:t>202</w:t>
      </w:r>
      <w:r>
        <w:rPr>
          <w:rFonts w:hint="eastAsia" w:ascii="仿宋" w:hAnsi="仿宋" w:eastAsia="仿宋" w:cs="仿宋"/>
          <w:bCs/>
          <w:color w:val="000000" w:themeColor="text1"/>
          <w:kern w:val="0"/>
          <w:sz w:val="32"/>
          <w:szCs w:val="32"/>
          <w:highlight w:val="none"/>
          <w:lang w:val="en-US" w:eastAsia="zh-CN"/>
          <w14:textFill>
            <w14:solidFill>
              <w14:schemeClr w14:val="tx1"/>
            </w14:solidFill>
          </w14:textFill>
        </w:rPr>
        <w:t>4</w:t>
      </w:r>
      <w:r>
        <w:rPr>
          <w:rFonts w:hint="eastAsia" w:ascii="仿宋" w:hAnsi="仿宋" w:eastAsia="仿宋" w:cs="仿宋"/>
          <w:bCs/>
          <w:color w:val="000000" w:themeColor="text1"/>
          <w:kern w:val="0"/>
          <w:sz w:val="32"/>
          <w:szCs w:val="32"/>
          <w:highlight w:val="none"/>
          <w14:textFill>
            <w14:solidFill>
              <w14:schemeClr w14:val="tx1"/>
            </w14:solidFill>
          </w14:textFill>
        </w:rPr>
        <w:t>年度项目绩效总目标是：健全统计执法机制，强化统计基层基础工作建设；参与省市统计执法业务宣传与培训，提升业务水平；完成远安县统计调查数据的质量监测和核查工作，及时将结果上报给</w:t>
      </w:r>
      <w:r>
        <w:rPr>
          <w:rFonts w:hint="eastAsia" w:ascii="仿宋" w:hAnsi="仿宋" w:eastAsia="仿宋" w:cs="仿宋"/>
          <w:bCs/>
          <w:color w:val="000000" w:themeColor="text1"/>
          <w:kern w:val="0"/>
          <w:sz w:val="32"/>
          <w:szCs w:val="32"/>
          <w:highlight w:val="none"/>
          <w:lang w:eastAsia="zh-CN"/>
          <w14:textFill>
            <w14:solidFill>
              <w14:schemeClr w14:val="tx1"/>
            </w14:solidFill>
          </w14:textFill>
        </w:rPr>
        <w:t>上级部门</w:t>
      </w:r>
      <w:r>
        <w:rPr>
          <w:rFonts w:hint="eastAsia" w:ascii="仿宋" w:hAnsi="仿宋" w:eastAsia="仿宋" w:cs="仿宋"/>
          <w:bCs/>
          <w:color w:val="000000" w:themeColor="text1"/>
          <w:kern w:val="0"/>
          <w:sz w:val="32"/>
          <w:szCs w:val="32"/>
          <w:highlight w:val="none"/>
          <w14:textFill>
            <w14:solidFill>
              <w14:schemeClr w14:val="tx1"/>
            </w14:solidFill>
          </w14:textFill>
        </w:rPr>
        <w:t>。</w:t>
      </w:r>
    </w:p>
    <w:p>
      <w:pPr>
        <w:widowControl/>
        <w:spacing w:line="560" w:lineRule="exact"/>
        <w:ind w:firstLine="640" w:firstLineChars="200"/>
        <w:rPr>
          <w:rFonts w:hint="eastAsia" w:ascii="仿宋" w:hAnsi="仿宋" w:eastAsia="仿宋" w:cs="仿宋"/>
          <w:sz w:val="32"/>
          <w:highlight w:val="none"/>
          <w:lang w:eastAsia="zh-CN"/>
        </w:rPr>
      </w:pPr>
      <w:r>
        <w:rPr>
          <w:rFonts w:hint="eastAsia" w:ascii="仿宋" w:hAnsi="仿宋" w:eastAsia="仿宋" w:cs="仿宋"/>
          <w:sz w:val="32"/>
          <w:highlight w:val="none"/>
        </w:rPr>
        <w:t>产出指标：数据质量检查频次≥4次；</w:t>
      </w:r>
      <w:r>
        <w:rPr>
          <w:rFonts w:hint="eastAsia" w:ascii="仿宋" w:hAnsi="仿宋" w:eastAsia="仿宋" w:cs="仿宋"/>
          <w:sz w:val="32"/>
          <w:highlight w:val="none"/>
          <w:lang w:eastAsia="zh-CN"/>
        </w:rPr>
        <w:t>办公用品采购验收通过率</w:t>
      </w:r>
      <w:r>
        <w:rPr>
          <w:rFonts w:hint="eastAsia" w:ascii="仿宋" w:hAnsi="仿宋" w:eastAsia="仿宋" w:cs="仿宋"/>
          <w:sz w:val="32"/>
          <w:highlight w:val="none"/>
        </w:rPr>
        <w:t>≥100%；</w:t>
      </w:r>
      <w:r>
        <w:rPr>
          <w:rFonts w:hint="eastAsia" w:ascii="仿宋" w:hAnsi="仿宋" w:eastAsia="仿宋" w:cs="仿宋"/>
          <w:sz w:val="32"/>
          <w:highlight w:val="none"/>
          <w:lang w:eastAsia="zh-CN"/>
        </w:rPr>
        <w:t>数据上报及时性为及时。</w:t>
      </w:r>
    </w:p>
    <w:p>
      <w:pPr>
        <w:widowControl/>
        <w:spacing w:line="560" w:lineRule="exact"/>
        <w:ind w:firstLine="640" w:firstLineChars="200"/>
        <w:rPr>
          <w:rFonts w:hint="eastAsia" w:ascii="仿宋" w:hAnsi="仿宋" w:eastAsia="仿宋" w:cs="仿宋"/>
          <w:sz w:val="32"/>
          <w:highlight w:val="none"/>
        </w:rPr>
      </w:pPr>
      <w:r>
        <w:rPr>
          <w:rFonts w:hint="eastAsia" w:ascii="仿宋" w:hAnsi="仿宋" w:eastAsia="仿宋" w:cs="仿宋"/>
          <w:sz w:val="32"/>
          <w:highlight w:val="none"/>
        </w:rPr>
        <w:t>满意度指标：政府</w:t>
      </w:r>
      <w:r>
        <w:rPr>
          <w:rFonts w:hint="eastAsia" w:ascii="仿宋" w:hAnsi="仿宋" w:eastAsia="仿宋" w:cs="仿宋"/>
          <w:sz w:val="32"/>
          <w:highlight w:val="none"/>
          <w:lang w:eastAsia="zh-CN"/>
        </w:rPr>
        <w:t>部门</w:t>
      </w:r>
      <w:r>
        <w:rPr>
          <w:rFonts w:hint="eastAsia" w:ascii="仿宋" w:hAnsi="仿宋" w:eastAsia="仿宋" w:cs="仿宋"/>
          <w:sz w:val="32"/>
          <w:highlight w:val="none"/>
        </w:rPr>
        <w:t>及社会公众满意度≥85%.</w:t>
      </w:r>
    </w:p>
    <w:p>
      <w:pPr>
        <w:widowControl/>
        <w:spacing w:line="560" w:lineRule="exact"/>
        <w:ind w:firstLine="640" w:firstLineChars="200"/>
        <w:rPr>
          <w:rFonts w:hint="eastAsia" w:ascii="仿宋" w:hAnsi="仿宋" w:eastAsia="仿宋" w:cs="仿宋"/>
          <w:bCs/>
          <w:kern w:val="0"/>
          <w:sz w:val="32"/>
          <w:szCs w:val="32"/>
          <w:highlight w:val="none"/>
        </w:rPr>
      </w:pPr>
      <w:r>
        <w:rPr>
          <w:rFonts w:hint="eastAsia" w:ascii="仿宋" w:hAnsi="仿宋" w:eastAsia="仿宋" w:cs="仿宋"/>
          <w:sz w:val="32"/>
          <w:highlight w:val="none"/>
        </w:rPr>
        <w:t>效益指标：</w:t>
      </w:r>
      <w:r>
        <w:rPr>
          <w:rFonts w:hint="eastAsia" w:ascii="仿宋" w:hAnsi="仿宋" w:eastAsia="仿宋" w:cs="仿宋"/>
          <w:sz w:val="32"/>
          <w:highlight w:val="none"/>
          <w:lang w:eastAsia="zh-CN"/>
        </w:rPr>
        <w:t>弥补基本支出保障度</w:t>
      </w:r>
      <w:r>
        <w:rPr>
          <w:rFonts w:hint="eastAsia" w:ascii="仿宋" w:hAnsi="仿宋" w:eastAsia="仿宋" w:cs="仿宋"/>
          <w:sz w:val="32"/>
          <w:highlight w:val="none"/>
        </w:rPr>
        <w:t>≥</w:t>
      </w:r>
      <w:r>
        <w:rPr>
          <w:rFonts w:hint="eastAsia" w:ascii="仿宋" w:hAnsi="仿宋" w:eastAsia="仿宋" w:cs="仿宋"/>
          <w:sz w:val="32"/>
          <w:highlight w:val="none"/>
          <w:lang w:val="en-US" w:eastAsia="zh-CN"/>
        </w:rPr>
        <w:t>15</w:t>
      </w:r>
      <w:r>
        <w:rPr>
          <w:rFonts w:hint="eastAsia" w:ascii="仿宋" w:hAnsi="仿宋" w:eastAsia="仿宋" w:cs="仿宋"/>
          <w:sz w:val="32"/>
          <w:highlight w:val="none"/>
        </w:rPr>
        <w:t>%；</w:t>
      </w:r>
      <w:r>
        <w:rPr>
          <w:rFonts w:hint="eastAsia" w:ascii="仿宋" w:hAnsi="仿宋" w:eastAsia="仿宋" w:cs="仿宋"/>
          <w:sz w:val="32"/>
          <w:highlight w:val="none"/>
          <w:lang w:eastAsia="zh-CN"/>
        </w:rPr>
        <w:t>统计法治宣传</w:t>
      </w:r>
      <w:r>
        <w:rPr>
          <w:rFonts w:hint="eastAsia" w:ascii="仿宋" w:hAnsi="仿宋" w:eastAsia="仿宋" w:cs="仿宋"/>
          <w:sz w:val="32"/>
          <w:highlight w:val="none"/>
        </w:rPr>
        <w:t>方式多样性≥4种。</w:t>
      </w:r>
    </w:p>
    <w:p>
      <w:pPr>
        <w:widowControl/>
        <w:spacing w:line="560" w:lineRule="exact"/>
        <w:ind w:firstLine="643" w:firstLineChars="200"/>
        <w:rPr>
          <w:rFonts w:ascii="黑体" w:hAnsi="黑体" w:eastAsia="黑体" w:cs="Helvetica"/>
          <w:b/>
          <w:bCs/>
          <w:kern w:val="0"/>
          <w:sz w:val="32"/>
          <w:szCs w:val="32"/>
        </w:rPr>
      </w:pPr>
      <w:r>
        <w:rPr>
          <w:rFonts w:hint="eastAsia" w:ascii="黑体" w:hAnsi="黑体" w:eastAsia="黑体" w:cs="Helvetica"/>
          <w:b/>
          <w:bCs/>
          <w:kern w:val="0"/>
          <w:sz w:val="32"/>
          <w:szCs w:val="32"/>
        </w:rPr>
        <w:t>九、其他需要说明的情况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1.对空表的说明：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我单位2024年无一般公共预算“三公”经费支出，故该表为空表。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我单位2024年无府性基金预算支出，故该表为空表。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2.其他情况的说明：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本单位专项支出。2024年本单位专项支出为0，与上年相比无变化。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一般性转移支付支出。2024年一般性转移支付支出为0，与上年相比无变化。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专项转移支付支出。2024年专项转移支付支出为0，与上年相比无变化。</w:t>
      </w:r>
    </w:p>
    <w:p>
      <w:pPr>
        <w:widowControl/>
        <w:spacing w:line="520" w:lineRule="exact"/>
        <w:ind w:firstLine="660"/>
        <w:rPr>
          <w:rFonts w:ascii="黑体" w:hAnsi="黑体" w:eastAsia="黑体" w:cs="Helvetica"/>
          <w:b/>
          <w:bCs/>
          <w:kern w:val="0"/>
          <w:sz w:val="32"/>
          <w:szCs w:val="32"/>
        </w:rPr>
      </w:pPr>
      <w:r>
        <w:rPr>
          <w:rFonts w:hint="eastAsia" w:ascii="黑体" w:hAnsi="黑体" w:eastAsia="黑体" w:cs="Helvetica"/>
          <w:b/>
          <w:bCs/>
          <w:kern w:val="0"/>
          <w:sz w:val="32"/>
          <w:szCs w:val="32"/>
        </w:rPr>
        <w:t>十</w:t>
      </w:r>
      <w:r>
        <w:rPr>
          <w:rFonts w:ascii="黑体" w:hAnsi="黑体" w:eastAsia="黑体" w:cs="Helvetica"/>
          <w:b/>
          <w:bCs/>
          <w:kern w:val="0"/>
          <w:sz w:val="32"/>
          <w:szCs w:val="32"/>
        </w:rPr>
        <w:t>、</w:t>
      </w:r>
      <w:r>
        <w:rPr>
          <w:rFonts w:hint="eastAsia" w:ascii="黑体" w:hAnsi="黑体" w:eastAsia="黑体" w:cs="Helvetica"/>
          <w:b/>
          <w:bCs/>
          <w:kern w:val="0"/>
          <w:sz w:val="32"/>
          <w:szCs w:val="32"/>
        </w:rPr>
        <w:t>专业名词解释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机关运行经费：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牌照费)、燃料费、维修费、过桥过路费、保险费、安全奖励费用等支出；公务接待费反映单位按规定开支的各类公务接待(含外宾接待) 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3.政府采购：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4.财政拨款(补助)收入：指从同级财政部门取得的财政预算资金。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5.其他收入：指除上述“财政拨款收入”以外任务相应安排的资金。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6.基本支出：指为保障机构正常运转、完成日常工作任务而发生的人员支出和公用支出。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7.项目支出：指在基本支出之外为完成特定行政任务和事业发展目标所发生的支出。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Mono CJK JP Bold">
    <w:altName w:val="Vijaya"/>
    <w:panose1 w:val="020B0604020202020204"/>
    <w:charset w:val="00"/>
    <w:family w:val="swiss"/>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Vijaya">
    <w:panose1 w:val="020B0604020202020204"/>
    <w:charset w:val="00"/>
    <w:family w:val="auto"/>
    <w:pitch w:val="default"/>
    <w:sig w:usb0="00100003" w:usb1="00000000" w:usb2="00000000" w:usb3="00000000" w:csb0="00000001" w:csb1="00000000"/>
  </w:font>
  <w:font w:name=".PingFang-SC-Light">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B0AF87"/>
    <w:multiLevelType w:val="singleLevel"/>
    <w:tmpl w:val="D5B0AF87"/>
    <w:lvl w:ilvl="0" w:tentative="0">
      <w:start w:val="8"/>
      <w:numFmt w:val="chineseCounting"/>
      <w:suff w:val="nothing"/>
      <w:lvlText w:val="%1、"/>
      <w:lvlJc w:val="left"/>
      <w:rPr>
        <w:rFonts w:hint="eastAsia"/>
      </w:rPr>
    </w:lvl>
  </w:abstractNum>
  <w:abstractNum w:abstractNumId="1">
    <w:nsid w:val="5520CD2B"/>
    <w:multiLevelType w:val="singleLevel"/>
    <w:tmpl w:val="5520CD2B"/>
    <w:lvl w:ilvl="0" w:tentative="0">
      <w:start w:val="7"/>
      <w:numFmt w:val="chineseCounting"/>
      <w:suff w:val="nothing"/>
      <w:lvlText w:val="%1、"/>
      <w:lvlJc w:val="left"/>
      <w:pPr>
        <w:ind w:left="48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0Mzg1NjBkMDViYTgxNjY4MjE1NmFiZDAyYjhmYzUifQ=="/>
    <w:docVar w:name="KSO_WPS_MARK_KEY" w:val="090a93b7-2b10-4193-8965-21cd1bb69176"/>
  </w:docVars>
  <w:rsids>
    <w:rsidRoot w:val="0010135B"/>
    <w:rsid w:val="0007474A"/>
    <w:rsid w:val="000F1F99"/>
    <w:rsid w:val="0010135B"/>
    <w:rsid w:val="00104384"/>
    <w:rsid w:val="001212FB"/>
    <w:rsid w:val="00163599"/>
    <w:rsid w:val="001F06A4"/>
    <w:rsid w:val="002144B6"/>
    <w:rsid w:val="00267312"/>
    <w:rsid w:val="00295E97"/>
    <w:rsid w:val="002D3ABD"/>
    <w:rsid w:val="002F12C2"/>
    <w:rsid w:val="0030520C"/>
    <w:rsid w:val="00322A49"/>
    <w:rsid w:val="00333E57"/>
    <w:rsid w:val="003B7F92"/>
    <w:rsid w:val="003E7A9D"/>
    <w:rsid w:val="004041DC"/>
    <w:rsid w:val="004203F4"/>
    <w:rsid w:val="00446C71"/>
    <w:rsid w:val="004503F7"/>
    <w:rsid w:val="004B05A9"/>
    <w:rsid w:val="004D0181"/>
    <w:rsid w:val="004F0C1C"/>
    <w:rsid w:val="0051352A"/>
    <w:rsid w:val="00534973"/>
    <w:rsid w:val="00561456"/>
    <w:rsid w:val="0057763A"/>
    <w:rsid w:val="005A201B"/>
    <w:rsid w:val="006368CD"/>
    <w:rsid w:val="006417E6"/>
    <w:rsid w:val="00655A33"/>
    <w:rsid w:val="00663897"/>
    <w:rsid w:val="006750AC"/>
    <w:rsid w:val="00683170"/>
    <w:rsid w:val="006A58C5"/>
    <w:rsid w:val="006A75D1"/>
    <w:rsid w:val="006F32D4"/>
    <w:rsid w:val="00711536"/>
    <w:rsid w:val="007250D9"/>
    <w:rsid w:val="0074268D"/>
    <w:rsid w:val="00767043"/>
    <w:rsid w:val="007827A9"/>
    <w:rsid w:val="007A559B"/>
    <w:rsid w:val="007C4C2E"/>
    <w:rsid w:val="007E1C31"/>
    <w:rsid w:val="00803BBA"/>
    <w:rsid w:val="008226AF"/>
    <w:rsid w:val="00825892"/>
    <w:rsid w:val="00842BDD"/>
    <w:rsid w:val="0089100F"/>
    <w:rsid w:val="008D461A"/>
    <w:rsid w:val="00911D1D"/>
    <w:rsid w:val="00936938"/>
    <w:rsid w:val="0096313A"/>
    <w:rsid w:val="009951FA"/>
    <w:rsid w:val="00AC2B06"/>
    <w:rsid w:val="00AC4FAF"/>
    <w:rsid w:val="00AE30B8"/>
    <w:rsid w:val="00AE7AD7"/>
    <w:rsid w:val="00B1576F"/>
    <w:rsid w:val="00B40BD2"/>
    <w:rsid w:val="00B9662E"/>
    <w:rsid w:val="00B9763B"/>
    <w:rsid w:val="00BC0C0C"/>
    <w:rsid w:val="00BD7A04"/>
    <w:rsid w:val="00C24A40"/>
    <w:rsid w:val="00C61789"/>
    <w:rsid w:val="00C7550C"/>
    <w:rsid w:val="00C906D2"/>
    <w:rsid w:val="00CB4CBA"/>
    <w:rsid w:val="00CC0D29"/>
    <w:rsid w:val="00CE3E4B"/>
    <w:rsid w:val="00CE63F1"/>
    <w:rsid w:val="00CE7F9A"/>
    <w:rsid w:val="00D1622F"/>
    <w:rsid w:val="00D87A1D"/>
    <w:rsid w:val="00DF71BD"/>
    <w:rsid w:val="00E25628"/>
    <w:rsid w:val="00E7467E"/>
    <w:rsid w:val="00E83A19"/>
    <w:rsid w:val="00EB36A7"/>
    <w:rsid w:val="00EB3CB1"/>
    <w:rsid w:val="00EB62F2"/>
    <w:rsid w:val="00EF1D11"/>
    <w:rsid w:val="00EF7695"/>
    <w:rsid w:val="00F014E5"/>
    <w:rsid w:val="00F3000C"/>
    <w:rsid w:val="00F3645E"/>
    <w:rsid w:val="00F36EFA"/>
    <w:rsid w:val="00FE60EE"/>
    <w:rsid w:val="05316E21"/>
    <w:rsid w:val="071C5187"/>
    <w:rsid w:val="0CC51602"/>
    <w:rsid w:val="0CD4440C"/>
    <w:rsid w:val="3FDC47FD"/>
    <w:rsid w:val="529167C3"/>
    <w:rsid w:val="58C91B94"/>
    <w:rsid w:val="60DD3FFC"/>
    <w:rsid w:val="75F11265"/>
    <w:rsid w:val="7A8C6F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纯文本1"/>
    <w:basedOn w:val="1"/>
    <w:qFormat/>
    <w:uiPriority w:val="99"/>
    <w:rPr>
      <w:rFonts w:ascii="宋体" w:hAnsi="Courier New" w:cs="Courier New"/>
    </w:rPr>
  </w:style>
  <w:style w:type="paragraph" w:styleId="3">
    <w:name w:val="Balloon Text"/>
    <w:basedOn w:val="1"/>
    <w:link w:val="12"/>
    <w:autoRedefine/>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szCs w:val="24"/>
    </w:r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2621</Words>
  <Characters>2802</Characters>
  <Lines>25</Lines>
  <Paragraphs>7</Paragraphs>
  <TotalTime>1</TotalTime>
  <ScaleCrop>false</ScaleCrop>
  <LinksUpToDate>false</LinksUpToDate>
  <CharactersWithSpaces>2839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2024-02-22T08:14:00Z</dcterms:created>
  <dc:creator>曹群豪(拟稿)</dc:creator>
  <cp:lastModifiedBy>苏苏苏米</cp:lastModifiedBy>
  <cp:lastPrinted>2022-02-22T02:20:00Z</cp:lastPrinted>
  <dcterms:modified xsi:type="dcterms:W3CDTF">2024-03-08T09:09:25Z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F84516B8AC394B5B8BC9BE71F3397A4B</vt:lpwstr>
  </property>
</Properties>
</file>