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98" w:rsidRDefault="005F0698">
      <w:pPr>
        <w:widowControl/>
        <w:jc w:val="center"/>
        <w:outlineLvl w:val="1"/>
        <w:rPr>
          <w:rFonts w:ascii="inherit" w:eastAsia="微软雅黑" w:hAnsi="inherit" w:cs="Helvetica" w:hint="eastAsia"/>
          <w:kern w:val="0"/>
          <w:sz w:val="45"/>
          <w:szCs w:val="45"/>
        </w:rPr>
      </w:pPr>
    </w:p>
    <w:p w:rsidR="005F0698" w:rsidRDefault="005F0698">
      <w:pPr>
        <w:widowControl/>
        <w:jc w:val="center"/>
        <w:outlineLvl w:val="1"/>
        <w:rPr>
          <w:rFonts w:ascii="inherit" w:eastAsia="微软雅黑" w:hAnsi="inherit" w:cs="Helvetica" w:hint="eastAsia"/>
          <w:kern w:val="0"/>
          <w:sz w:val="45"/>
          <w:szCs w:val="45"/>
        </w:rPr>
      </w:pPr>
    </w:p>
    <w:p w:rsidR="005F0698" w:rsidRDefault="00297751">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年湖北省统计局随州调查监测分局</w:t>
      </w:r>
    </w:p>
    <w:p w:rsidR="005F0698" w:rsidRDefault="00297751">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5F0698" w:rsidRDefault="00297751">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5F0698" w:rsidRDefault="005F0698">
      <w:pPr>
        <w:widowControl/>
        <w:rPr>
          <w:rFonts w:asciiTheme="minorEastAsia" w:hAnsiTheme="minorEastAsia" w:cs="Helvetica"/>
          <w:kern w:val="0"/>
          <w:sz w:val="24"/>
          <w:szCs w:val="24"/>
        </w:rPr>
      </w:pPr>
    </w:p>
    <w:p w:rsidR="005F0698" w:rsidRDefault="005F0698">
      <w:pPr>
        <w:widowControl/>
        <w:rPr>
          <w:rFonts w:asciiTheme="minorEastAsia" w:hAnsiTheme="minorEastAsia" w:cs="Helvetica"/>
          <w:kern w:val="0"/>
          <w:sz w:val="24"/>
          <w:szCs w:val="24"/>
        </w:rPr>
      </w:pPr>
    </w:p>
    <w:p w:rsidR="005F0698" w:rsidRDefault="00297751">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5F0698" w:rsidRDefault="005F0698">
      <w:pPr>
        <w:widowControl/>
        <w:spacing w:line="480" w:lineRule="exact"/>
        <w:jc w:val="left"/>
        <w:rPr>
          <w:rFonts w:asciiTheme="minorEastAsia" w:hAnsiTheme="minorEastAsia" w:cs="Helvetica"/>
          <w:kern w:val="0"/>
          <w:sz w:val="24"/>
          <w:szCs w:val="24"/>
        </w:rPr>
      </w:pP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5F0698" w:rsidRDefault="0029775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5F0698" w:rsidRDefault="00297751">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F0698" w:rsidRDefault="00297751">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5F0698" w:rsidRDefault="005F0698">
      <w:pPr>
        <w:widowControl/>
        <w:spacing w:line="520" w:lineRule="exact"/>
        <w:ind w:firstLineChars="150" w:firstLine="361"/>
        <w:rPr>
          <w:rFonts w:asciiTheme="minorEastAsia" w:hAnsiTheme="minorEastAsia" w:cs="Helvetica"/>
          <w:b/>
          <w:kern w:val="0"/>
          <w:sz w:val="24"/>
          <w:szCs w:val="24"/>
        </w:rPr>
      </w:pPr>
    </w:p>
    <w:p w:rsidR="005F0698" w:rsidRDefault="005F0698">
      <w:pPr>
        <w:widowControl/>
        <w:spacing w:line="520" w:lineRule="exact"/>
        <w:rPr>
          <w:rFonts w:asciiTheme="minorEastAsia" w:hAnsiTheme="minorEastAsia" w:cs="Helvetica"/>
          <w:b/>
          <w:kern w:val="0"/>
          <w:sz w:val="24"/>
          <w:szCs w:val="24"/>
        </w:rPr>
      </w:pPr>
    </w:p>
    <w:p w:rsidR="005F0698" w:rsidRDefault="005F0698">
      <w:pPr>
        <w:widowControl/>
        <w:spacing w:line="520" w:lineRule="exact"/>
        <w:ind w:firstLineChars="150" w:firstLine="361"/>
        <w:rPr>
          <w:rFonts w:asciiTheme="minorEastAsia" w:hAnsiTheme="minorEastAsia" w:cs="Helvetica"/>
          <w:b/>
          <w:kern w:val="0"/>
          <w:sz w:val="24"/>
          <w:szCs w:val="24"/>
        </w:rPr>
      </w:pPr>
    </w:p>
    <w:p w:rsidR="005F0698" w:rsidRDefault="005F0698">
      <w:pPr>
        <w:widowControl/>
        <w:spacing w:line="520" w:lineRule="exact"/>
        <w:rPr>
          <w:rFonts w:asciiTheme="minorEastAsia" w:hAnsiTheme="minorEastAsia" w:cs="Helvetica"/>
          <w:b/>
          <w:kern w:val="0"/>
          <w:sz w:val="24"/>
          <w:szCs w:val="24"/>
        </w:rPr>
      </w:pPr>
    </w:p>
    <w:p w:rsidR="005F0698" w:rsidRDefault="00297751">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F0698" w:rsidRDefault="00297751">
      <w:pPr>
        <w:widowControl/>
        <w:shd w:val="clear" w:color="auto" w:fill="FFFFFF"/>
        <w:spacing w:line="48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负责组织实施所辖区域统计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调查监测中心布置的省委省政府专项调查工作；承担省局和省调查监测中心布置的其他工作任务；协助地方统计局完成大型国情国力调查。</w:t>
      </w:r>
    </w:p>
    <w:p w:rsidR="005F0698" w:rsidRDefault="00297751">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5F0698" w:rsidRDefault="00297751">
      <w:pPr>
        <w:widowControl/>
        <w:spacing w:line="48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湖北省统计局随州调查监测分局设两个内设机构：调查监测一科、调查监测二科。</w:t>
      </w:r>
    </w:p>
    <w:p w:rsidR="005F0698" w:rsidRDefault="00297751">
      <w:pPr>
        <w:widowControl/>
        <w:spacing w:line="480" w:lineRule="exact"/>
        <w:ind w:firstLineChars="200" w:firstLine="643"/>
        <w:jc w:val="left"/>
        <w:rPr>
          <w:rFonts w:ascii="楷体" w:eastAsia="楷体" w:hAnsi="楷体" w:cs="Helvetica"/>
          <w:b/>
          <w:kern w:val="0"/>
          <w:sz w:val="32"/>
          <w:szCs w:val="32"/>
        </w:rPr>
      </w:pPr>
      <w:r>
        <w:rPr>
          <w:rFonts w:ascii="楷体" w:eastAsia="楷体" w:hAnsi="楷体" w:cs="Helvetica" w:hint="eastAsia"/>
          <w:b/>
          <w:kern w:val="0"/>
          <w:sz w:val="32"/>
          <w:szCs w:val="32"/>
        </w:rPr>
        <w:t>1.调查监测一科的主要职责：</w:t>
      </w:r>
      <w:r>
        <w:rPr>
          <w:rFonts w:ascii="仿宋" w:eastAsia="仿宋" w:hAnsi="仿宋" w:cs="Helvetica" w:hint="eastAsia"/>
          <w:kern w:val="0"/>
          <w:sz w:val="32"/>
          <w:szCs w:val="32"/>
        </w:rPr>
        <w:t>开展城市基本情况统计调查工作；开展规模以下工业、规模以下服务业、资质外建筑业抽样调查工作；指导全市“四下”企业基层基础工作建设；落实数据质量审核评估办法和评估会议制度；开展调查监测分析、课题研究和信息宣传工作；参与数据质量核查和统计执法工作；完成局领导交办的其他工作。</w:t>
      </w:r>
    </w:p>
    <w:p w:rsidR="005F0698" w:rsidRDefault="00297751">
      <w:pPr>
        <w:widowControl/>
        <w:spacing w:line="480" w:lineRule="exact"/>
        <w:ind w:firstLineChars="200" w:firstLine="643"/>
        <w:jc w:val="left"/>
        <w:rPr>
          <w:rFonts w:ascii="仿宋" w:eastAsia="仿宋" w:hAnsi="仿宋" w:cs="Helvetica"/>
          <w:kern w:val="0"/>
          <w:sz w:val="32"/>
          <w:szCs w:val="32"/>
        </w:rPr>
      </w:pPr>
      <w:r>
        <w:rPr>
          <w:rFonts w:ascii="楷体" w:eastAsia="楷体" w:hAnsi="楷体" w:cs="Helvetica"/>
          <w:b/>
          <w:kern w:val="0"/>
          <w:sz w:val="32"/>
          <w:szCs w:val="32"/>
        </w:rPr>
        <w:t>2.</w:t>
      </w:r>
      <w:r>
        <w:rPr>
          <w:rFonts w:ascii="楷体" w:eastAsia="楷体" w:hAnsi="楷体" w:cs="Helvetica" w:hint="eastAsia"/>
          <w:b/>
          <w:kern w:val="0"/>
          <w:sz w:val="32"/>
          <w:szCs w:val="32"/>
        </w:rPr>
        <w:t>调查监测二科的主要职责：</w:t>
      </w:r>
      <w:r>
        <w:rPr>
          <w:rFonts w:ascii="仿宋" w:eastAsia="仿宋" w:hAnsi="仿宋" w:cs="Helvetica" w:hint="eastAsia"/>
          <w:kern w:val="0"/>
          <w:sz w:val="32"/>
          <w:szCs w:val="32"/>
        </w:rPr>
        <w:t>综合协调和管理分局党务、政务、财务工作；组织开展统计数据质量核查和新增单位抽查工作；开展区域经济发展战略监测；开展“四下”企业固定资产投资情况调查；开展汉江生态经济带发展统计监测；开展调查监测分析、课题研究和信息宣传工作；参与统计执法检查及“双随机、一公开”联合执法检查；完成局领导交办的其他工作。</w:t>
      </w:r>
    </w:p>
    <w:p w:rsidR="005F0698" w:rsidRDefault="0029775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F0698" w:rsidRDefault="00297751">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为302.22万元，比上年增加55.22万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增加22.4</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补缴社保</w:t>
      </w:r>
      <w:r>
        <w:rPr>
          <w:rFonts w:ascii="仿宋" w:eastAsia="仿宋" w:hAnsi="仿宋" w:cs="仿宋_GB2312" w:hint="eastAsia"/>
          <w:bCs/>
          <w:kern w:val="0"/>
          <w:sz w:val="32"/>
          <w:szCs w:val="32"/>
        </w:rPr>
        <w:lastRenderedPageBreak/>
        <w:t>支出，2024年拟新进1名人员</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302.22</w:t>
      </w:r>
      <w:r>
        <w:rPr>
          <w:rFonts w:ascii="仿宋_GB2312" w:eastAsia="仿宋_GB2312"/>
          <w:sz w:val="32"/>
        </w:rPr>
        <w:t>万元</w:t>
      </w:r>
      <w:r>
        <w:rPr>
          <w:rFonts w:ascii="仿宋" w:eastAsia="仿宋" w:hAnsi="仿宋" w:cs="仿宋_GB2312" w:hint="eastAsia"/>
          <w:bCs/>
          <w:kern w:val="0"/>
          <w:sz w:val="32"/>
          <w:szCs w:val="32"/>
        </w:rPr>
        <w:t>，比上年增加55.22万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，增加22.4</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5F0698" w:rsidRDefault="00297751">
      <w:pPr>
        <w:widowControl/>
        <w:spacing w:line="52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2024年预算支出302.22万元</w:t>
      </w:r>
      <w:r>
        <w:rPr>
          <w:rFonts w:ascii="仿宋_GB2312" w:eastAsia="仿宋_GB2312"/>
          <w:sz w:val="32"/>
        </w:rPr>
        <w:t>，</w:t>
      </w:r>
      <w:r>
        <w:rPr>
          <w:rFonts w:ascii="仿宋" w:eastAsia="仿宋" w:hAnsi="仿宋" w:cs="仿宋_GB2312" w:hint="eastAsia"/>
          <w:bCs/>
          <w:kern w:val="0"/>
          <w:sz w:val="32"/>
          <w:szCs w:val="32"/>
        </w:rPr>
        <w:t>比上年增加55.22万元，增加22.4%。其中：一般公共服务支出228.09万元，比上年增加20.14万元，增加9.7%；社会保障和就业支出35.85万元，比上年增加13.8万元，增加62.6%；住房保障支出20.65万元，比上年增加3.65万元，增加21.5%。</w:t>
      </w:r>
    </w:p>
    <w:p w:rsidR="005F0698" w:rsidRDefault="00297751">
      <w:pPr>
        <w:widowControl/>
        <w:spacing w:line="52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支出增加</w:t>
      </w:r>
      <w:r w:rsidR="00944A86">
        <w:rPr>
          <w:rFonts w:ascii="仿宋" w:eastAsia="仿宋" w:hAnsi="仿宋" w:cs="仿宋_GB2312" w:hint="eastAsia"/>
          <w:bCs/>
          <w:kern w:val="0"/>
          <w:sz w:val="32"/>
          <w:szCs w:val="32"/>
        </w:rPr>
        <w:t>和</w:t>
      </w:r>
      <w:r w:rsidR="00461F68">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原因：</w:t>
      </w:r>
    </w:p>
    <w:p w:rsidR="005F0698" w:rsidRDefault="00297751">
      <w:pPr>
        <w:widowControl/>
        <w:spacing w:line="52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（1）2024年基本支出291.22万元，比上年增加64.22万元，增加28.3%，主要原因：补缴社保支出，2024年拟新进1名人员。</w:t>
      </w:r>
    </w:p>
    <w:p w:rsidR="005F0698" w:rsidRDefault="00297751">
      <w:pPr>
        <w:widowControl/>
        <w:spacing w:line="520" w:lineRule="exact"/>
        <w:ind w:firstLineChars="200" w:firstLine="640"/>
        <w:rPr>
          <w:rFonts w:ascii="仿宋_GB2312" w:eastAsia="仿宋_GB2312"/>
          <w:color w:val="0000FF"/>
          <w:sz w:val="32"/>
          <w:highlight w:val="yellow"/>
        </w:rPr>
      </w:pPr>
      <w:r>
        <w:rPr>
          <w:rFonts w:ascii="仿宋" w:eastAsia="仿宋" w:hAnsi="仿宋" w:cs="仿宋_GB2312" w:hint="eastAsia"/>
          <w:bCs/>
          <w:kern w:val="0"/>
          <w:sz w:val="32"/>
          <w:szCs w:val="32"/>
        </w:rPr>
        <w:t>（2）2024年项目支出11万元，比上年减少9万元，减少45%，主要原因：厉行节约，控制公务开支，压缩了项目经费。</w:t>
      </w:r>
    </w:p>
    <w:p w:rsidR="005F0698" w:rsidRDefault="00297751">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5F0698" w:rsidRDefault="00297751">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2024年机关运行经费32万元，</w:t>
      </w:r>
      <w:r>
        <w:rPr>
          <w:rFonts w:ascii="仿宋_GB2312" w:eastAsia="仿宋_GB2312" w:hint="eastAsia"/>
          <w:sz w:val="32"/>
        </w:rPr>
        <w:t>较上年相比</w:t>
      </w:r>
      <w:r>
        <w:rPr>
          <w:rFonts w:ascii="仿宋" w:eastAsia="仿宋" w:hAnsi="仿宋" w:cs="仿宋_GB2312" w:hint="eastAsia"/>
          <w:bCs/>
          <w:kern w:val="0"/>
          <w:sz w:val="32"/>
          <w:szCs w:val="32"/>
        </w:rPr>
        <w:t>减少3</w:t>
      </w:r>
      <w:r>
        <w:rPr>
          <w:rFonts w:ascii="仿宋_GB2312" w:eastAsia="仿宋_GB2312" w:hint="eastAsia"/>
          <w:sz w:val="32"/>
        </w:rPr>
        <w:t>万元，</w:t>
      </w:r>
      <w:r>
        <w:rPr>
          <w:rFonts w:ascii="仿宋" w:eastAsia="仿宋" w:hAnsi="仿宋" w:cs="仿宋_GB2312" w:hint="eastAsia"/>
          <w:bCs/>
          <w:kern w:val="0"/>
          <w:sz w:val="32"/>
          <w:szCs w:val="32"/>
        </w:rPr>
        <w:t>减少8.6</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压缩了办公费</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：办公费5.7万元，邮电费0.9万元，</w:t>
      </w:r>
      <w:r>
        <w:rPr>
          <w:rFonts w:ascii="仿宋_GB2312" w:eastAsia="仿宋_GB2312" w:hAnsi="仿宋_GB2312" w:cs="仿宋_GB2312" w:hint="eastAsia"/>
          <w:bCs/>
          <w:kern w:val="0"/>
          <w:sz w:val="32"/>
          <w:szCs w:val="32"/>
        </w:rPr>
        <w:t>印刷费</w:t>
      </w:r>
      <w:r>
        <w:rPr>
          <w:rFonts w:ascii="仿宋" w:eastAsia="仿宋" w:hAnsi="仿宋" w:cs="仿宋" w:hint="eastAsia"/>
          <w:bCs/>
          <w:kern w:val="0"/>
          <w:sz w:val="32"/>
          <w:szCs w:val="32"/>
        </w:rPr>
        <w:t>0.6万元，差旅费1.41万元，水电费2.46万元，委托业务费0.8</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福利费4.3万元，公务接待费0.4万元，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用9.5万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其他商品和服务支出5.93万元。</w:t>
      </w:r>
    </w:p>
    <w:p w:rsidR="005F0698" w:rsidRDefault="00297751">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D31AED" w:rsidRDefault="00D31AED" w:rsidP="00D31AED">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预算0.4万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D31AED" w:rsidRDefault="00D31AED" w:rsidP="00D31AED">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D31AED" w:rsidRDefault="00D31AED" w:rsidP="00D31AED">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2.公务接待费0.4万元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D31AED" w:rsidRDefault="00D31AED" w:rsidP="00D31AED">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F0698" w:rsidRDefault="00297751">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5F0698" w:rsidRDefault="00297751">
      <w:pPr>
        <w:widowControl/>
        <w:spacing w:line="520" w:lineRule="exact"/>
        <w:ind w:firstLineChars="200" w:firstLine="640"/>
        <w:jc w:val="left"/>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2024年我单位编制政府采购预算0万元，与上年持平。其中：货物类政府采购预算0万元，主要用于无；工程类政府采购预算0万元，主要用于无；服务类政府采购预算0万元，主要用于无。</w:t>
      </w:r>
    </w:p>
    <w:p w:rsidR="005F0698" w:rsidRDefault="00297751">
      <w:pPr>
        <w:widowControl/>
        <w:spacing w:line="520" w:lineRule="exact"/>
        <w:ind w:firstLineChars="200" w:firstLine="640"/>
        <w:jc w:val="left"/>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5F0698" w:rsidRDefault="00297751">
      <w:pPr>
        <w:widowControl/>
        <w:spacing w:line="520" w:lineRule="exact"/>
        <w:ind w:firstLineChars="200" w:firstLine="640"/>
        <w:jc w:val="left"/>
        <w:rPr>
          <w:rFonts w:ascii="仿宋_GB2312" w:eastAsia="仿宋_GB2312"/>
          <w:sz w:val="32"/>
        </w:rPr>
      </w:pPr>
      <w:r>
        <w:rPr>
          <w:rFonts w:ascii="仿宋" w:eastAsia="仿宋" w:hAnsi="仿宋" w:cs="Helvetica" w:hint="eastAsia"/>
          <w:bCs/>
          <w:kern w:val="0"/>
          <w:sz w:val="32"/>
          <w:szCs w:val="32"/>
        </w:rPr>
        <w:t>我单位政府采购工作由省统计局统一管理，按照省财政厅要求办理政府采购业务，我单位未单独安排政府采购预算。</w:t>
      </w:r>
    </w:p>
    <w:p w:rsidR="005F0698" w:rsidRDefault="00297751">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5F0698" w:rsidRDefault="00297751">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米，其中：办公用房建筑面积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米，其他</w:t>
      </w:r>
      <w:r>
        <w:rPr>
          <w:rFonts w:ascii="仿宋" w:eastAsia="仿宋" w:hAnsi="仿宋" w:cs="Helvetica" w:hint="eastAsia"/>
          <w:bCs/>
          <w:kern w:val="0"/>
          <w:sz w:val="32"/>
          <w:szCs w:val="32"/>
        </w:rPr>
        <w:t>0平方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用车0辆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hint="eastAsia"/>
          <w:bCs/>
          <w:kern w:val="0"/>
          <w:sz w:val="32"/>
          <w:szCs w:val="32"/>
        </w:rPr>
        <w:t>0辆、机要</w:t>
      </w:r>
      <w:r>
        <w:rPr>
          <w:rFonts w:ascii="仿宋" w:eastAsia="仿宋" w:hAnsi="仿宋" w:cs="Helvetica"/>
          <w:bCs/>
          <w:kern w:val="0"/>
          <w:sz w:val="32"/>
          <w:szCs w:val="32"/>
        </w:rPr>
        <w:t>通信用车</w:t>
      </w:r>
      <w:r>
        <w:rPr>
          <w:rFonts w:ascii="仿宋" w:eastAsia="仿宋" w:hAnsi="仿宋" w:cs="Helvetica" w:hint="eastAsia"/>
          <w:bCs/>
          <w:kern w:val="0"/>
          <w:sz w:val="32"/>
          <w:szCs w:val="32"/>
        </w:rPr>
        <w:t>0辆、应急</w:t>
      </w:r>
      <w:r>
        <w:rPr>
          <w:rFonts w:ascii="仿宋" w:eastAsia="仿宋" w:hAnsi="仿宋" w:cs="Helvetica"/>
          <w:bCs/>
          <w:kern w:val="0"/>
          <w:sz w:val="32"/>
          <w:szCs w:val="32"/>
        </w:rPr>
        <w:t>保障用车</w:t>
      </w:r>
      <w:r>
        <w:rPr>
          <w:rFonts w:ascii="仿宋" w:eastAsia="仿宋" w:hAnsi="仿宋" w:cs="Helvetica" w:hint="eastAsia"/>
          <w:bCs/>
          <w:kern w:val="0"/>
          <w:sz w:val="32"/>
          <w:szCs w:val="32"/>
        </w:rPr>
        <w:t>0辆、</w:t>
      </w:r>
      <w:r>
        <w:rPr>
          <w:rFonts w:ascii="仿宋" w:eastAsia="仿宋" w:hAnsi="仿宋" w:cs="Helvetica"/>
          <w:bCs/>
          <w:kern w:val="0"/>
          <w:sz w:val="32"/>
          <w:szCs w:val="32"/>
        </w:rPr>
        <w:t>执法执勤用车</w:t>
      </w:r>
      <w:r>
        <w:rPr>
          <w:rFonts w:ascii="仿宋" w:eastAsia="仿宋" w:hAnsi="仿宋" w:cs="Helvetica" w:hint="eastAsia"/>
          <w:bCs/>
          <w:kern w:val="0"/>
          <w:sz w:val="32"/>
          <w:szCs w:val="32"/>
        </w:rPr>
        <w:t>0辆、</w:t>
      </w:r>
      <w:r>
        <w:rPr>
          <w:rFonts w:ascii="仿宋" w:eastAsia="仿宋" w:hAnsi="仿宋" w:cs="Helvetica"/>
          <w:bCs/>
          <w:kern w:val="0"/>
          <w:sz w:val="32"/>
          <w:szCs w:val="32"/>
        </w:rPr>
        <w:t>特种专业技术用车</w:t>
      </w:r>
      <w:r>
        <w:rPr>
          <w:rFonts w:ascii="仿宋" w:eastAsia="仿宋" w:hAnsi="仿宋" w:cs="Helvetica" w:hint="eastAsia"/>
          <w:bCs/>
          <w:kern w:val="0"/>
          <w:sz w:val="32"/>
          <w:szCs w:val="32"/>
        </w:rPr>
        <w:t>0辆、</w:t>
      </w:r>
      <w:r>
        <w:rPr>
          <w:rFonts w:ascii="仿宋" w:eastAsia="仿宋" w:hAnsi="仿宋" w:cs="Helvetica"/>
          <w:bCs/>
          <w:kern w:val="0"/>
          <w:sz w:val="32"/>
          <w:szCs w:val="32"/>
        </w:rPr>
        <w:t>其他用车</w:t>
      </w:r>
      <w:r>
        <w:rPr>
          <w:rFonts w:ascii="仿宋" w:eastAsia="仿宋" w:hAnsi="仿宋" w:cs="Helvetica" w:hint="eastAsia"/>
          <w:bCs/>
          <w:kern w:val="0"/>
          <w:sz w:val="32"/>
          <w:szCs w:val="32"/>
        </w:rPr>
        <w:t>0辆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w:t>
      </w:r>
      <w:r>
        <w:rPr>
          <w:rFonts w:ascii="仿宋" w:eastAsia="仿宋" w:hAnsi="仿宋" w:cs="Helvetica" w:hint="eastAsi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hint="eastAsi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5F0698" w:rsidRDefault="00297751">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lastRenderedPageBreak/>
        <w:t>八、重点项目绩效情况</w:t>
      </w:r>
    </w:p>
    <w:p w:rsidR="005F0698" w:rsidRDefault="00297751">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全省统计执法专项经费”项目主要内容是：一是对执法骨干开展业务培训；二是开展统计执法宣传；三是开展执法检查、督办以及数据质量抽查；四是其他应急执法检查和专项检查任务；五是受省局委托开展相关的执法检查核查等工作。2024年预算安排11万元，全部为当年一般公共预算财政拨款。</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项目绩效年度目标：健全统计执法机制，强化统计基层基础工作建设，落实执法业务培训，完成全市地方统计调查数据的质量监测和核查工作。开展随州市执法业务培训，提高执法能力，组织执法检查、督办及数据质量抽查，严肃查处违纪违法行为。</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产出指标：执法培训完成率100%；办公用品采购验收通过率100%；数据上报及时性为及时上报。</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满意度指标：政府及社会公众满意度≥85%。</w:t>
      </w:r>
    </w:p>
    <w:p w:rsidR="005F0698" w:rsidRDefault="00297751">
      <w:pPr>
        <w:widowControl/>
        <w:spacing w:line="560" w:lineRule="exact"/>
        <w:ind w:firstLineChars="200" w:firstLine="640"/>
        <w:rPr>
          <w:rFonts w:ascii="仿宋" w:eastAsia="仿宋" w:hAnsi="仿宋" w:cs="仿宋_GB2312"/>
          <w:bCs/>
          <w:kern w:val="0"/>
          <w:sz w:val="32"/>
          <w:szCs w:val="32"/>
        </w:rPr>
      </w:pPr>
      <w:r>
        <w:rPr>
          <w:rFonts w:ascii="仿宋" w:eastAsia="仿宋" w:hAnsi="仿宋" w:hint="eastAsia"/>
          <w:sz w:val="32"/>
          <w:szCs w:val="32"/>
        </w:rPr>
        <w:t>效益指标：企业统计人员统计法规知识知晓度≥85%。</w:t>
      </w:r>
    </w:p>
    <w:p w:rsidR="005F0698" w:rsidRDefault="0029775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1.对空表的说明：</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我单位2024年无政府性基金预算支出，故该表为空表。</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2.其他情况的说明：</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本单位专项支出。2024年本单位专项支出为0，与上年相比无变化。</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一般性转移支付支出。2024年一般性转移支付支出为0，与上年相比无变化。</w:t>
      </w:r>
    </w:p>
    <w:p w:rsidR="005F0698" w:rsidRDefault="00297751">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专项转移支付支出。2024年专项转移支付支出为0，与上年相比无变化。</w:t>
      </w:r>
    </w:p>
    <w:p w:rsidR="005F0698" w:rsidRDefault="00297751">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5F0698" w:rsidRDefault="00297751">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 w:eastAsia="仿宋" w:hAnsi="仿宋" w:hint="eastAsia"/>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 w:eastAsia="仿宋" w:hAnsi="仿宋" w:hint="eastAsia"/>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 w:eastAsia="仿宋" w:hAnsi="仿宋" w:hint="eastAsia"/>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 w:eastAsia="仿宋" w:hAnsi="仿宋" w:hint="eastAsia"/>
          <w:sz w:val="32"/>
          <w:szCs w:val="32"/>
        </w:rPr>
        <w:t>指从同级财政部门取得的财政预算资金。</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5.其他收入：</w:t>
      </w:r>
      <w:r>
        <w:rPr>
          <w:rFonts w:ascii="仿宋" w:eastAsia="仿宋" w:hAnsi="仿宋" w:hint="eastAsia"/>
          <w:sz w:val="32"/>
          <w:szCs w:val="32"/>
        </w:rPr>
        <w:t>指除上述“财政拨款收入”以外任务相应安排的资金。</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 w:eastAsia="仿宋" w:hAnsi="仿宋" w:hint="eastAsia"/>
          <w:sz w:val="32"/>
          <w:szCs w:val="32"/>
        </w:rPr>
        <w:t>指为保障机构正常运转、完成日常工作任务而发生的人员支出和公用支出。</w:t>
      </w:r>
    </w:p>
    <w:p w:rsidR="005F0698" w:rsidRDefault="002977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 w:eastAsia="仿宋" w:hAnsi="仿宋" w:hint="eastAsia"/>
          <w:sz w:val="32"/>
          <w:szCs w:val="32"/>
        </w:rPr>
        <w:t>指在基本支出之外为完成特定行政任务和事业发展目标所发生的</w:t>
      </w:r>
      <w:bookmarkStart w:id="0" w:name="_GoBack"/>
      <w:bookmarkEnd w:id="0"/>
      <w:r>
        <w:rPr>
          <w:rFonts w:ascii="仿宋" w:eastAsia="仿宋" w:hAnsi="仿宋" w:hint="eastAsia"/>
          <w:sz w:val="32"/>
          <w:szCs w:val="32"/>
        </w:rPr>
        <w:t>支出。</w:t>
      </w:r>
    </w:p>
    <w:sectPr w:rsidR="005F0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97" w:rsidRDefault="00C70297" w:rsidP="00461F68">
      <w:r>
        <w:separator/>
      </w:r>
    </w:p>
  </w:endnote>
  <w:endnote w:type="continuationSeparator" w:id="0">
    <w:p w:rsidR="00C70297" w:rsidRDefault="00C70297" w:rsidP="0046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97" w:rsidRDefault="00C70297" w:rsidP="00461F68">
      <w:r>
        <w:separator/>
      </w:r>
    </w:p>
  </w:footnote>
  <w:footnote w:type="continuationSeparator" w:id="0">
    <w:p w:rsidR="00C70297" w:rsidRDefault="00C70297" w:rsidP="00461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wMDFlZGIwODE2NTIyZTI5OWI3ODRkYjljNjEyNGQifQ=="/>
  </w:docVars>
  <w:rsids>
    <w:rsidRoot w:val="0010135B"/>
    <w:rsid w:val="0007474A"/>
    <w:rsid w:val="000F1F99"/>
    <w:rsid w:val="0010135B"/>
    <w:rsid w:val="00104384"/>
    <w:rsid w:val="001212FB"/>
    <w:rsid w:val="001F06A4"/>
    <w:rsid w:val="002144B6"/>
    <w:rsid w:val="00295E97"/>
    <w:rsid w:val="00297751"/>
    <w:rsid w:val="002D3ABD"/>
    <w:rsid w:val="002F12C2"/>
    <w:rsid w:val="0030520C"/>
    <w:rsid w:val="00322A49"/>
    <w:rsid w:val="003E7A9D"/>
    <w:rsid w:val="004041DC"/>
    <w:rsid w:val="00404538"/>
    <w:rsid w:val="004203F4"/>
    <w:rsid w:val="00446C71"/>
    <w:rsid w:val="004503F7"/>
    <w:rsid w:val="00461F68"/>
    <w:rsid w:val="004D0181"/>
    <w:rsid w:val="004F0C1C"/>
    <w:rsid w:val="0051352A"/>
    <w:rsid w:val="00534973"/>
    <w:rsid w:val="00561456"/>
    <w:rsid w:val="0057763A"/>
    <w:rsid w:val="005A201B"/>
    <w:rsid w:val="005F0698"/>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44A86"/>
    <w:rsid w:val="0096313A"/>
    <w:rsid w:val="009951FA"/>
    <w:rsid w:val="00AC2B06"/>
    <w:rsid w:val="00AC4FAF"/>
    <w:rsid w:val="00AE30B8"/>
    <w:rsid w:val="00AE7AD7"/>
    <w:rsid w:val="00B1576F"/>
    <w:rsid w:val="00B40BD2"/>
    <w:rsid w:val="00B9662E"/>
    <w:rsid w:val="00BC0C0C"/>
    <w:rsid w:val="00BD7A04"/>
    <w:rsid w:val="00C24A40"/>
    <w:rsid w:val="00C61789"/>
    <w:rsid w:val="00C70297"/>
    <w:rsid w:val="00C906D2"/>
    <w:rsid w:val="00CB4CBA"/>
    <w:rsid w:val="00CC0D29"/>
    <w:rsid w:val="00CE3E4B"/>
    <w:rsid w:val="00CE63F1"/>
    <w:rsid w:val="00CE7F9A"/>
    <w:rsid w:val="00D1622F"/>
    <w:rsid w:val="00D31AED"/>
    <w:rsid w:val="00D87A1D"/>
    <w:rsid w:val="00DF71BD"/>
    <w:rsid w:val="00E25628"/>
    <w:rsid w:val="00E7467E"/>
    <w:rsid w:val="00E83A19"/>
    <w:rsid w:val="00EB36A7"/>
    <w:rsid w:val="00EB3CB1"/>
    <w:rsid w:val="00EB62F2"/>
    <w:rsid w:val="00EF1D11"/>
    <w:rsid w:val="00EF7695"/>
    <w:rsid w:val="00F014E5"/>
    <w:rsid w:val="00FE60EE"/>
    <w:rsid w:val="051F15AE"/>
    <w:rsid w:val="066D2E4B"/>
    <w:rsid w:val="093F0D49"/>
    <w:rsid w:val="0F214778"/>
    <w:rsid w:val="0F257C7C"/>
    <w:rsid w:val="0FD6412E"/>
    <w:rsid w:val="130A751A"/>
    <w:rsid w:val="13403AD0"/>
    <w:rsid w:val="145D29CB"/>
    <w:rsid w:val="146A26DA"/>
    <w:rsid w:val="14CA0061"/>
    <w:rsid w:val="14D21F08"/>
    <w:rsid w:val="22BB294A"/>
    <w:rsid w:val="244B2840"/>
    <w:rsid w:val="2614358D"/>
    <w:rsid w:val="271B7500"/>
    <w:rsid w:val="27DC4D0C"/>
    <w:rsid w:val="28DC43AF"/>
    <w:rsid w:val="2C454AFB"/>
    <w:rsid w:val="2FB5232C"/>
    <w:rsid w:val="30C558E1"/>
    <w:rsid w:val="326956A0"/>
    <w:rsid w:val="33F13D17"/>
    <w:rsid w:val="35E03016"/>
    <w:rsid w:val="3A1E0383"/>
    <w:rsid w:val="3AF63C6A"/>
    <w:rsid w:val="3FF4426C"/>
    <w:rsid w:val="41FB71FC"/>
    <w:rsid w:val="4332322F"/>
    <w:rsid w:val="471E6375"/>
    <w:rsid w:val="480C2163"/>
    <w:rsid w:val="484B78FD"/>
    <w:rsid w:val="4AE747C1"/>
    <w:rsid w:val="4CAC1713"/>
    <w:rsid w:val="4E07637B"/>
    <w:rsid w:val="56EE5447"/>
    <w:rsid w:val="65434CA4"/>
    <w:rsid w:val="66794A10"/>
    <w:rsid w:val="6BDE2226"/>
    <w:rsid w:val="6ED51A3F"/>
    <w:rsid w:val="716F5BE6"/>
    <w:rsid w:val="73240D44"/>
    <w:rsid w:val="74751911"/>
    <w:rsid w:val="75583CAE"/>
    <w:rsid w:val="75A57970"/>
    <w:rsid w:val="7644148A"/>
    <w:rsid w:val="77844FC2"/>
    <w:rsid w:val="78BA3C97"/>
    <w:rsid w:val="79990AFE"/>
    <w:rsid w:val="7C4D47FB"/>
    <w:rsid w:val="7D90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D2D09D-4D3A-46EE-A286-B60D375D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470</Words>
  <Characters>2681</Characters>
  <Application>Microsoft Office Word</Application>
  <DocSecurity>0</DocSecurity>
  <Lines>22</Lines>
  <Paragraphs>6</Paragraphs>
  <ScaleCrop>false</ScaleCrop>
  <Company>P R C</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7</cp:revision>
  <cp:lastPrinted>2022-02-22T02:20:00Z</cp:lastPrinted>
  <dcterms:created xsi:type="dcterms:W3CDTF">2024-02-21T06:27:00Z</dcterms:created>
  <dcterms:modified xsi:type="dcterms:W3CDTF">2024-03-18T02:39:00Z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57A89AFBD7144FAFA8A9EF0538B3C779_12</vt:lpwstr>
  </property>
</Properties>
</file>