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仙桃市2024年国民经济和社会发展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统计公报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是仙桃市“奋进新千亿、建设示范区”的攻坚之年，也是经济总量跨越突破、城市能级持续跃升的关键一年。全年地区生产总值首次突破1100亿元大关，经济总量连续三年站稳千亿台阶。面对复杂多变的外部环境和多重挑战，全市上下锚定高质量发展目标，坚持稳中求进、以进促稳，推动经济回升向好态势持续巩固。产业结构更趋优化，工业经济提质增效，固定资产投资保持增长，民生保障坚实有力，为“十四五”规划目标实现奠定了坚实基础。‌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一、综合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初步核算，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2024年全市地区生产总值为1125.13亿元，按可比价格计算，比上年增长5.9%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产业看，第一产业增加值为137.93亿元，增长4.0%；第二产业增加值为483.17亿元，增长6.6%；第三产业增加值为504.04亿元，增长5.6%。三次产业结构由2023年的11.1:44.1:44.8调整为12.3:42.9:44.8。全年人均地区生产总值达10.35万元，比上年增加0.76万元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62550" cy="2762250"/>
            <wp:effectExtent l="0" t="0" r="0" b="0"/>
            <wp:docPr id="3" name="图片 3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62550" cy="2752725"/>
            <wp:effectExtent l="0" t="0" r="0" b="9525"/>
            <wp:docPr id="1" name="图片 1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实有经营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。其中，企业类经营主体3.78万户，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登记经营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%。其中，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0.44万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25.0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年末全市共有1310家在库“四上”企业，其中规上工业538家，建筑业79家，批发和零售业337家，住宿和餐饮业163家，房地产业77家，服务业116家。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全年新增城镇就业13971人，新增返乡创业1241人，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超额完成全年目标任务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城镇登记失业率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为3.91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二、农业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农林牧渔业总产值完成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239.38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可比价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计算，比上年增长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表1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年仙桃市农林牧渔业总产值</w:t>
      </w:r>
    </w:p>
    <w:tbl>
      <w:tblPr>
        <w:tblStyle w:val="7"/>
        <w:tblW w:w="8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432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总产值（亿元）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可比价增幅（%）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农林牧渔业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239.38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其中：农业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61.38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142.71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专业及辅助性活动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9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178.63万亩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增加1.4万亩，增长0.8%。其中，稻谷种植面积95.58亩，增加0.04万亩；小麦种植面积40.85万亩，增加1.39万亩；玉米种植面积21.52万亩，增加0.10万亩；大豆种植面积15.81万亩，增加0.12万亩。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全年粮食总产量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71.57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比上年增加0.26万吨。谷物产量69.18万吨，增产0.3%。其中，稻谷产量54.92万吨，增产0.7%；小麦产量7.75万吨，减产0.7%；玉米产量5.98万吨，减产0.5%；大豆产量1.86万吨，增产0.8%。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棉花产量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0.88万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%；蔬菜及食用菌产量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66.83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%；油菜籽产量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比上年增0.01万吨，增长0.1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全年猪肉产量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3.16万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禽蛋产量3.01万吨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增长48.3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%。年末生猪存栏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27.75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比上年下降7.1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%；全年生猪出栏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全年水产品产量32.54万吨，比上年增长4.5%，其中黄鳝及小龙虾产量占总产量48.98%。黄鳝产量10.31万吨，增长28.1%；小龙虾产量5.63万吨，增长28.1%。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全年规模以上工业增加值比上年增长6.8%。分经济类型看，股份制企业增长5.2%，外商及港澳台投资企业增长10.1%。轻工业下降1.3%，重工业增长18.8%。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全市纳统的30个工业大类行业中，有23个行业增加值实现同比增长，行业增长面达76.7%。其中，汽车制造业和电力、通用设备制造业、仪器仪表制造业得益于新入库企业拉动，增加值分别同比增长37.0%、32.6%、30.8%。</w:t>
      </w:r>
    </w:p>
    <w:p>
      <w:pPr>
        <w:pStyle w:val="2"/>
        <w:ind w:left="0" w:leftChars="0"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492375"/>
            <wp:effectExtent l="0" t="0" r="2540" b="3175"/>
            <wp:docPr id="11" name="图片 11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全年完成规模以上工业总产值848.21亿元，比上年增长3.6%。其中，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机械及汽车零部件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电子电气产业完成112.09亿元，增长26.2%；新材料及医药制造产业完成143.26亿元，增长7.1%；纺织服装产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完成47.81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食品产业完成109.33亿元，下降0.2%；非织造布产业完成200.22亿元，下降14.8%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全年规模以上工业销售产值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产品销售率为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%，出口交货值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%。全年规模以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工业企业实现利润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总额46.94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增长8.9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全年工业用电量累计完成25.89亿千瓦时，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增长11.0％，占全社会用电量比重为52.8%。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建筑业总产值完成173.20亿元，同比增长9.0%。从签订合同额看，本年新签订合同额160.80亿元，下降7.3%。从施工情况看，建筑业企业房屋施工面积完成322.56万方，下降28.8%；其中，新开工面积146.29万方，下降38.2%。按从业人员看，从事建筑业活动的平均人数为2.05万人，下降20.4%。</w:t>
      </w:r>
    </w:p>
    <w:p>
      <w:pPr>
        <w:ind w:firstLine="643" w:firstLineChars="200"/>
        <w:jc w:val="both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四、固定资产投资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增长8.7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按产业划分，第二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增长17.3%、0.4%，第一产业投资下降17.7%。分领域看，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、工业投资分别增长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%、17.3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分行业看，全市高技术制造业投资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4.0%，高技术服务业投资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全市建安工程投资同比增长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%，建安投资占固定资产投资的比重为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675" cy="2811145"/>
            <wp:effectExtent l="0" t="0" r="3175" b="8255"/>
            <wp:docPr id="12" name="图片 12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全年工业投资同比增长17.3%，高于全市投资8.6个百分点，全年保持了两位数增长。工业投资占全部投资比重达57.7%，比同期提高4.3个百分点。全年工业技改投资同比增长49.9%，其中制造业技改投资同比增长54.1%。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全年共有房地产投资项目42个，投资额同比增长0.3%。全年商品房销售面积完成59.16万方，增长3.0%。商品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房销售额完成32.60亿元，下降8.7%。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五、国内外贸易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全年实现社会消费品零售总额547.15亿元，比上年增长2.2%。分城乡看，城镇实现零售额324.65亿元，增长1.7%；乡村实现零售额222.49亿元，增长2.8%。其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中，限额以上企业（单位）实现消费品零售额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102.87亿元，下降57.8%。分行业看，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发业实现销售额15.45亿元，下降70.1%；零售业实现销售额80.93亿元，下降56.3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%；住宿业实现营业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额0.83亿元，下降15.4%；餐饮业实现营业额5.65亿元，下降5.3%。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宋体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宋体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273675" cy="2632710"/>
            <wp:effectExtent l="0" t="0" r="3175" b="15240"/>
            <wp:docPr id="14" name="图片 14" descr="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实现进出口总额85.2亿元，同比增长0.2%。其中出口总额73.8亿元，同比下降4.7%；进口总额11.4亿元，同比增长49.4%。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全年实际利用外资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万美元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下降16.7%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六、交通、邮电和旅游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年末全市公路通车里程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达4915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比上年末增长0.9%；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高速公路里程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达182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，增长24.6%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全年完成货物周转量25.71亿吨公里，增长4.3%；旅客周转量0.45亿人公里，增长1.2%。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民用汽车拥有量累计15.29万辆，增长2.5%，其中私人汽车累计14.38万辆，增长7.1%。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全年完成邮电业务收入12.91亿元，比上年增长3.5%，其中邮政业务收入3.73亿元，增长2.9%。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邮政快递业务量2659.58万件，增长25.2%；快递业务收入5226.42万元，增长15.8%。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年末本地固定电话用户9.38万户，下降1.7%；移动电话年末用户119.36万户，增长3.1%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固定互联网宽带接入用户67.31万户，增长4.6%。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全年共接待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国内外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游客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862.57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旅游总收入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星级饭店3个，客房数369间。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七、财政、金融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财政总收入完成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比上年下降1.0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完成40.03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地方公共财政预算收入中税收收入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%，占地方一般公共预算收入的比重为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年末本外币各项存款余额1357.51亿元，比年初增加112.92亿元，同比增长9.1%；各项贷款余额718.11亿元，比年初增加62.95亿元，同比增长9.6%。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八、科学技术和教育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全年高新技术产业增加值完成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140.14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%，高新技术产业增加值占GDP比重为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新增专利授权量856件，其中授权发明专利91件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每万人发明专利拥有量为4.91件，同比增长10.6%，其中每万人高价值发明专利拥有量2.24件，同比增长37.5%。2023年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全社会研发投入15.8亿元，增长62.8％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研发投入强度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1.56％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新增8家“瞪羚企业”，全市省级科创新物种企业达34家，新增1家省级企校联合创新中心，新增2家乡村振兴科技创新示范基地，新增5家湖北省科技特派员工作站，省级科技特派员工作站达到14家，基本实现镇办全覆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全市共有各级各类学校241所，其中：高职1所、中职4所、基础教育236所（普通高中10所、初中32所、小学52所、特校1所、幼儿园141所）。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全市共有学生197487人，其中：高职14628人、中职7357人、基础教育175502人（普通高中27908人、初中44483人、小学81319人、特校131人、幼儿园21661人）。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全市专任教师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12909人，其中高职744人、中职407人、基础教育11758人（普通高中2271人、初中3298人、小学4550人、特校36人、幼儿园1603人）。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初中毕业生升学率96.7%，高中阶段教育毛入学率98.3%，乡村义务教育专任教师本科及以上学历比例78.4%。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九、文化、卫生和体育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个公共图书馆，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公共图书馆藏书80万册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文化站22个，民间剧团20个，电影院12个，文化和旅游部门所属艺术表演场馆3个。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规模以上文化及相关产业企业营业收入43.9亿元，比上年增长1.1%。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个，基层医疗卫生机构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个，专业公共卫生机构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人，注册护师、护士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人。医疗卫生机构床位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张，其中医院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了首届仙桃马拉松、中国龙舟公开赛（湖北仙桃站）、仙桃市第十届运动会、全国柔力球大赛（华中区湖北赛）等大型群众体育活动。在第33届夏季奥林匹克运动会中，仙桃籍运动员昌雅妮在跳水项目上勇夺1金1铜。年末全市各类体育场地3983个，体育场地面积达387.64万平方米，人均体育场地面积3.55平方米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十、人民生活和社会保障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年末常住人口108.16万人，其中，城镇67.55万人，乡村40.61万人，城镇化率达到62.45%。年末总户数41.57万户，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下降1.0%；</w:t>
      </w:r>
      <w:bookmarkStart w:id="3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户籍人口146.96万人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，下降2.1%。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全年城镇在岗职工平均工资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75159元，增长5.1%。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44895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%；农村常住居民人均可支配收入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28173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，增长6.0%；城镇居民人均消费支出27825元,增长3.8%；农村居民人均消费支出17166元，增长1.4%。</w:t>
      </w:r>
    </w:p>
    <w:tbl>
      <w:tblPr>
        <w:tblStyle w:val="7"/>
        <w:tblW w:w="834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770"/>
        <w:gridCol w:w="983"/>
        <w:gridCol w:w="1788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表2  2024年全市居民人均消费支出及构成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城镇居民人均消费支出（元）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农村居民人均消费支出（元）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一、消费支出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（一）食品烟酒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（二）衣着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（三）居住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（四）生活用品及服务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（五）交通通信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（六）教育文化娱乐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（七）医疗保健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（八）其他用品和服务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参加城镇职工基本养老保险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万人，其中，在职职工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万人，离退休人员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万人；参加城乡居民基本养老保险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万人；参加职工基本医疗保险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万人；参加城乡居民基本医疗保险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万人；参加工伤保险人数10.48万人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参加生育保险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参加失业保险人数8.64万人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居民最低生活保障已保人数为37180人，其中，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为10247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人。社会福利事业不断发展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提供住宿的民政服务机构28个，提供住宿的民政服务机构床位数3482张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十一、资源、环境、公共安全和应急管理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全年共栽植各类苗木201余万株，折合造林面积约3.5万亩。公共宽幅绿地提档升级，新建改建10个游园、15个景观节点。全民健身步道230个，长度467.93公里。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全年空气优良天数324天，同比增加18天，空气质量优良率88.5%，同比提升4.7%，细颗粒物（PM2.5）平均浓度为31.2微克／立方米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，比上年下降18.8%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。地表水达到或好于Ⅲ类水体比例为60%。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全年各类生产安全事故53起，比上年下降18.5%；死亡29人，下降27.5%。治安案件受理数6183起，下降49.6%；治安案件查处数3604起，下降16.6%。交通事故发生数33370起，增长12.1%；交通事故死亡人数135人，增长2.3%。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535353" w:themeColor="accent3" w:themeShade="8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35353" w:themeColor="accent3" w:themeShade="80"/>
          <w:sz w:val="32"/>
          <w:szCs w:val="32"/>
          <w:highlight w:val="none"/>
          <w:lang w:val="en-US" w:eastAsia="zh-CN"/>
        </w:rPr>
        <w:t>注释: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lang w:val="en-US" w:eastAsia="zh-CN"/>
        </w:rPr>
        <w:t>1.本公报部分数据为初步统计数，部分数据因四舍五</w:t>
      </w:r>
      <w:r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highlight w:val="none"/>
        </w:rPr>
        <w:t>入的原因，存在着与分项合计不等的情况。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lang w:val="en-US" w:eastAsia="zh-CN"/>
        </w:rPr>
        <w:t>2.地区生产总值（GDP）、各产业增加值绝对数按现行价格计算，增长速度按不变价格计算。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535353" w:themeColor="accent3" w:themeShade="8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535353" w:themeColor="accent3" w:themeShade="80"/>
          <w:sz w:val="28"/>
          <w:szCs w:val="28"/>
          <w:lang w:val="en-US" w:eastAsia="zh-CN"/>
        </w:rPr>
        <w:t>3.数据来源：本公报中数据来源于各市直部门，总户数、人口数据来自公安局；城镇新增就业、城镇登记失业率、养老保险、失业保险数据来自人社局；医疗保险数据来自医保局；外贸数据来自商务局；市场主体、专利授权数据来自市场监督管理局；财政、金融数据来自财政局、人民银行；公共安全、应急数据来自公安局、应急管理局；城乡低保数据来自民政局；环境数据来自生态环境局；林业数据来自林业事业发展中心；文化、旅游、科技、卫生、教育、体育数据来自文广新局、科技局、卫健委、教育局、体育事业发展中心；交通、邮电数据来自交通运输局、邮政分公司、江汉移动公司、仙桃联通公司、电信分公司、湖北广电网络仙桃分公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WJlOWJiOGYxNjRkOTk0NjhkYTE3ODE0OTE3MDMifQ=="/>
    <w:docVar w:name="KSO_WPS_MARK_KEY" w:val="c21f8725-9601-4e9b-85e3-bf24c0350d8f"/>
  </w:docVars>
  <w:rsids>
    <w:rsidRoot w:val="17586DE3"/>
    <w:rsid w:val="009A13B3"/>
    <w:rsid w:val="01521C8D"/>
    <w:rsid w:val="02323E22"/>
    <w:rsid w:val="03822CFE"/>
    <w:rsid w:val="04926F71"/>
    <w:rsid w:val="04D31337"/>
    <w:rsid w:val="055C132D"/>
    <w:rsid w:val="056F54F3"/>
    <w:rsid w:val="05FA65A2"/>
    <w:rsid w:val="061F5E03"/>
    <w:rsid w:val="06337F30"/>
    <w:rsid w:val="063A42D7"/>
    <w:rsid w:val="065C2940"/>
    <w:rsid w:val="067A6E00"/>
    <w:rsid w:val="068A0F54"/>
    <w:rsid w:val="07645A4E"/>
    <w:rsid w:val="0AC62632"/>
    <w:rsid w:val="0AF11B2A"/>
    <w:rsid w:val="0AFF49D3"/>
    <w:rsid w:val="0C0D14EA"/>
    <w:rsid w:val="0C815C6B"/>
    <w:rsid w:val="0DE87401"/>
    <w:rsid w:val="0E8506F5"/>
    <w:rsid w:val="0E8A17BD"/>
    <w:rsid w:val="108035A1"/>
    <w:rsid w:val="10A23A1F"/>
    <w:rsid w:val="10AD758F"/>
    <w:rsid w:val="11E72E7D"/>
    <w:rsid w:val="128A4205"/>
    <w:rsid w:val="128F2D41"/>
    <w:rsid w:val="12D26838"/>
    <w:rsid w:val="12FD6F1A"/>
    <w:rsid w:val="133D12AC"/>
    <w:rsid w:val="13EC5589"/>
    <w:rsid w:val="14B01FD9"/>
    <w:rsid w:val="14B22D17"/>
    <w:rsid w:val="15054A68"/>
    <w:rsid w:val="1596314D"/>
    <w:rsid w:val="159C2072"/>
    <w:rsid w:val="17586DE3"/>
    <w:rsid w:val="17630E22"/>
    <w:rsid w:val="18396618"/>
    <w:rsid w:val="18E12B75"/>
    <w:rsid w:val="19A938F9"/>
    <w:rsid w:val="19F6361D"/>
    <w:rsid w:val="1A4C6DFD"/>
    <w:rsid w:val="1A606D71"/>
    <w:rsid w:val="1ABD2416"/>
    <w:rsid w:val="1CFD2F9D"/>
    <w:rsid w:val="1D0B5412"/>
    <w:rsid w:val="1D0D0BB2"/>
    <w:rsid w:val="1D754184"/>
    <w:rsid w:val="1DD843CB"/>
    <w:rsid w:val="1DE67B5E"/>
    <w:rsid w:val="1F3D227D"/>
    <w:rsid w:val="1F60659A"/>
    <w:rsid w:val="204465F2"/>
    <w:rsid w:val="20686980"/>
    <w:rsid w:val="210017CC"/>
    <w:rsid w:val="21C20B97"/>
    <w:rsid w:val="22573452"/>
    <w:rsid w:val="2290420C"/>
    <w:rsid w:val="2355143D"/>
    <w:rsid w:val="23593D9A"/>
    <w:rsid w:val="23AF3EF9"/>
    <w:rsid w:val="23B376E4"/>
    <w:rsid w:val="23F76998"/>
    <w:rsid w:val="243B0746"/>
    <w:rsid w:val="25A15A8C"/>
    <w:rsid w:val="25D122F8"/>
    <w:rsid w:val="25DE12EA"/>
    <w:rsid w:val="26192BF6"/>
    <w:rsid w:val="263F604F"/>
    <w:rsid w:val="26B66697"/>
    <w:rsid w:val="27B003BD"/>
    <w:rsid w:val="27D53E98"/>
    <w:rsid w:val="282C1F5A"/>
    <w:rsid w:val="28395E4A"/>
    <w:rsid w:val="283F3982"/>
    <w:rsid w:val="284F2435"/>
    <w:rsid w:val="2859743E"/>
    <w:rsid w:val="285D6056"/>
    <w:rsid w:val="28940FA3"/>
    <w:rsid w:val="28C8445F"/>
    <w:rsid w:val="2A523DAF"/>
    <w:rsid w:val="2ADB44E2"/>
    <w:rsid w:val="2B0921B3"/>
    <w:rsid w:val="2B0B74DA"/>
    <w:rsid w:val="2BAA21BE"/>
    <w:rsid w:val="2BBB0F59"/>
    <w:rsid w:val="2BDC7916"/>
    <w:rsid w:val="2BF70DE1"/>
    <w:rsid w:val="2C8509DE"/>
    <w:rsid w:val="2DC836A7"/>
    <w:rsid w:val="2DD86B0C"/>
    <w:rsid w:val="2EEC255E"/>
    <w:rsid w:val="2F1C7AD8"/>
    <w:rsid w:val="2F480366"/>
    <w:rsid w:val="2F5922B5"/>
    <w:rsid w:val="2F8F13BF"/>
    <w:rsid w:val="2FB3602C"/>
    <w:rsid w:val="30730A62"/>
    <w:rsid w:val="309E6731"/>
    <w:rsid w:val="30A569B2"/>
    <w:rsid w:val="31632121"/>
    <w:rsid w:val="31D917B4"/>
    <w:rsid w:val="323112C7"/>
    <w:rsid w:val="328D3FBA"/>
    <w:rsid w:val="32B715FC"/>
    <w:rsid w:val="332B1190"/>
    <w:rsid w:val="33C26DE9"/>
    <w:rsid w:val="34C73077"/>
    <w:rsid w:val="34F03335"/>
    <w:rsid w:val="35EA38A4"/>
    <w:rsid w:val="368537E3"/>
    <w:rsid w:val="372E3010"/>
    <w:rsid w:val="3740100A"/>
    <w:rsid w:val="37D13F80"/>
    <w:rsid w:val="386E7BEF"/>
    <w:rsid w:val="38A547BD"/>
    <w:rsid w:val="38EF5415"/>
    <w:rsid w:val="391C5A3C"/>
    <w:rsid w:val="3938118D"/>
    <w:rsid w:val="396439D2"/>
    <w:rsid w:val="3BDC556E"/>
    <w:rsid w:val="3C3245BA"/>
    <w:rsid w:val="3C3D21C2"/>
    <w:rsid w:val="3CC907EA"/>
    <w:rsid w:val="3DCA5B0B"/>
    <w:rsid w:val="3E28200A"/>
    <w:rsid w:val="3FED06F9"/>
    <w:rsid w:val="404046D6"/>
    <w:rsid w:val="409B7337"/>
    <w:rsid w:val="41395AA3"/>
    <w:rsid w:val="41A16EB8"/>
    <w:rsid w:val="41B3007C"/>
    <w:rsid w:val="426E79CE"/>
    <w:rsid w:val="42C519E8"/>
    <w:rsid w:val="43526E1E"/>
    <w:rsid w:val="43B6162D"/>
    <w:rsid w:val="43DC3E9A"/>
    <w:rsid w:val="444D0D63"/>
    <w:rsid w:val="45151516"/>
    <w:rsid w:val="455B3C07"/>
    <w:rsid w:val="46A95479"/>
    <w:rsid w:val="46F5782D"/>
    <w:rsid w:val="47025BC7"/>
    <w:rsid w:val="475C3C7D"/>
    <w:rsid w:val="478137DD"/>
    <w:rsid w:val="481B05F8"/>
    <w:rsid w:val="4822409C"/>
    <w:rsid w:val="48267E28"/>
    <w:rsid w:val="49586EB6"/>
    <w:rsid w:val="4A564C76"/>
    <w:rsid w:val="4ADA014C"/>
    <w:rsid w:val="4AE64EED"/>
    <w:rsid w:val="4BA37835"/>
    <w:rsid w:val="4BD1666A"/>
    <w:rsid w:val="4BE972B1"/>
    <w:rsid w:val="4E0D09E3"/>
    <w:rsid w:val="4EF6635C"/>
    <w:rsid w:val="4F005E52"/>
    <w:rsid w:val="4F0F2539"/>
    <w:rsid w:val="4F2C30CF"/>
    <w:rsid w:val="4FCB46B2"/>
    <w:rsid w:val="4FE525E9"/>
    <w:rsid w:val="50CE28D9"/>
    <w:rsid w:val="50E33C7D"/>
    <w:rsid w:val="52DC6A7E"/>
    <w:rsid w:val="53D47FC4"/>
    <w:rsid w:val="54BC0A6D"/>
    <w:rsid w:val="54F076B3"/>
    <w:rsid w:val="56017E52"/>
    <w:rsid w:val="577054E5"/>
    <w:rsid w:val="577B1614"/>
    <w:rsid w:val="57D63BF4"/>
    <w:rsid w:val="5883476A"/>
    <w:rsid w:val="58F7673E"/>
    <w:rsid w:val="599F3034"/>
    <w:rsid w:val="5A4127D4"/>
    <w:rsid w:val="5AA6585E"/>
    <w:rsid w:val="5AD127E4"/>
    <w:rsid w:val="5C2941B8"/>
    <w:rsid w:val="5C585E07"/>
    <w:rsid w:val="5CD72030"/>
    <w:rsid w:val="5D8B2D43"/>
    <w:rsid w:val="5DF35415"/>
    <w:rsid w:val="5DFF0D81"/>
    <w:rsid w:val="5E2D54BF"/>
    <w:rsid w:val="5EAA31BF"/>
    <w:rsid w:val="5EF86B45"/>
    <w:rsid w:val="5F4D76DA"/>
    <w:rsid w:val="5F6175B2"/>
    <w:rsid w:val="5FCE4878"/>
    <w:rsid w:val="60EC1BB6"/>
    <w:rsid w:val="61B5350A"/>
    <w:rsid w:val="624F2F20"/>
    <w:rsid w:val="63477177"/>
    <w:rsid w:val="6369505F"/>
    <w:rsid w:val="637E2B0C"/>
    <w:rsid w:val="64C52496"/>
    <w:rsid w:val="65453D1C"/>
    <w:rsid w:val="657F3D5C"/>
    <w:rsid w:val="65A478BB"/>
    <w:rsid w:val="65AC068A"/>
    <w:rsid w:val="66240220"/>
    <w:rsid w:val="66A32841"/>
    <w:rsid w:val="66AF0431"/>
    <w:rsid w:val="672F0283"/>
    <w:rsid w:val="67554035"/>
    <w:rsid w:val="678F0F40"/>
    <w:rsid w:val="68011C00"/>
    <w:rsid w:val="6846679E"/>
    <w:rsid w:val="69255A73"/>
    <w:rsid w:val="69320F5F"/>
    <w:rsid w:val="69D01A7D"/>
    <w:rsid w:val="69E7678A"/>
    <w:rsid w:val="6A545888"/>
    <w:rsid w:val="6AC8662D"/>
    <w:rsid w:val="6ACB2E59"/>
    <w:rsid w:val="6B661B72"/>
    <w:rsid w:val="6BD15C3F"/>
    <w:rsid w:val="6C230535"/>
    <w:rsid w:val="6CD14F5F"/>
    <w:rsid w:val="6E565636"/>
    <w:rsid w:val="6E91070B"/>
    <w:rsid w:val="6ECC78C8"/>
    <w:rsid w:val="6EF30CDE"/>
    <w:rsid w:val="6F490CF7"/>
    <w:rsid w:val="70400FD0"/>
    <w:rsid w:val="70866779"/>
    <w:rsid w:val="710345CB"/>
    <w:rsid w:val="716606CE"/>
    <w:rsid w:val="71806174"/>
    <w:rsid w:val="71AC47B7"/>
    <w:rsid w:val="71E73175"/>
    <w:rsid w:val="724108DD"/>
    <w:rsid w:val="7260497B"/>
    <w:rsid w:val="7273573A"/>
    <w:rsid w:val="733B6157"/>
    <w:rsid w:val="74441559"/>
    <w:rsid w:val="75A55E37"/>
    <w:rsid w:val="75D21002"/>
    <w:rsid w:val="75D93192"/>
    <w:rsid w:val="768B09FE"/>
    <w:rsid w:val="76A70F2B"/>
    <w:rsid w:val="771611B7"/>
    <w:rsid w:val="77560455"/>
    <w:rsid w:val="78837BD1"/>
    <w:rsid w:val="78DB50B6"/>
    <w:rsid w:val="797B67FE"/>
    <w:rsid w:val="79E42528"/>
    <w:rsid w:val="7A9A2F27"/>
    <w:rsid w:val="7AFA207B"/>
    <w:rsid w:val="7BB511A9"/>
    <w:rsid w:val="7BC440C4"/>
    <w:rsid w:val="7BF00E78"/>
    <w:rsid w:val="7CD87BD7"/>
    <w:rsid w:val="7E451598"/>
    <w:rsid w:val="7EB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auto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4372</Words>
  <Characters>5658</Characters>
  <Lines>0</Lines>
  <Paragraphs>0</Paragraphs>
  <TotalTime>9</TotalTime>
  <ScaleCrop>false</ScaleCrop>
  <LinksUpToDate>false</LinksUpToDate>
  <CharactersWithSpaces>5687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马明</dc:creator>
  <cp:lastModifiedBy>马明</cp:lastModifiedBy>
  <cp:lastPrinted>2025-06-12T02:01:55Z</cp:lastPrinted>
  <dcterms:modified xsi:type="dcterms:W3CDTF">2025-06-12T03:10:23Z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8B934EEDC0B6457D983B0533E46DE78A</vt:lpwstr>
  </property>
  <property fmtid="{D5CDD505-2E9C-101B-9397-08002B2CF9AE}" pid="4" name="KSOTemplateDocerSaveRecord">
    <vt:lpwstr>eyJoZGlkIjoiMjQwZGUzZDg4YTc5N2M2Y2YyNDM5OWVmMmRiYTM0MTUiLCJ1c2VySWQiOiIxNDcxNzU4MTg1In0=</vt:lpwstr>
  </property>
</Properties>
</file>