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40"/>
          <w:szCs w:val="32"/>
        </w:rPr>
        <w:t>天门市2020年国民经济和社会发展统计公报</w:t>
      </w:r>
      <w:bookmarkEnd w:id="0"/>
    </w:p>
    <w:p>
      <w:pPr>
        <w:adjustRightInd w:val="0"/>
        <w:snapToGrid w:val="0"/>
        <w:spacing w:line="60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天门市统计局  国家统计局天门调查队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2020年是“十三五”收官之年，是实现第一个百年奋斗目标的关键一年。在市委市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坚强领导下，全市各地各部门统筹推进疫情防控和经济社会发展，扎实做好“六稳”工作，全面落实“六保”任务，取得了战疫、战洪、战贫三场战役胜利，扛住了疫后社会正常运转、经济恢复重振的历史性大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一、综合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全年地区生产总值（GDP）617.49亿元，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按可比价格计算，比上年</w:t>
      </w:r>
      <w:r>
        <w:rPr>
          <w:rFonts w:hint="eastAsia" w:ascii="仿宋_GB2312" w:hAnsi="仿宋_GB2312" w:eastAsia="仿宋_GB2312" w:cs="仿宋_GB2312"/>
          <w:sz w:val="32"/>
          <w:szCs w:val="32"/>
        </w:rPr>
        <w:t>下降5.6%。其中，第一产业增加值90.25亿元，下降1.8%；第二产业增加值273.85亿元，下降7.5%；第三产业增加值253.39亿元，下降4.6%。第一产业增加值占地区生产总值的比重为14.6%，第二产业增加值比重为44.3%，第三产业增加值比重为41.1%。在第三产业中交通运输仓储和邮政业、批发和零售业、住宿和餐饮业、房地产业增加值分别下降7.3%、15.3%、27.1%、3.4%，金融业、营利性服务业、非营利性服务业分别增长2.7%、1.3%、4.3%。</w:t>
      </w:r>
    </w:p>
    <w:p>
      <w:pPr>
        <w:jc w:val="center"/>
        <w:rPr>
          <w:rFonts w:ascii="华文仿宋" w:hAnsi="华文仿宋" w:eastAsia="华文仿宋"/>
        </w:rPr>
      </w:pPr>
      <w:r>
        <w:drawing>
          <wp:inline distT="0" distB="0" distL="114300" distR="114300">
            <wp:extent cx="4358005" cy="237490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8"/>
      </w:pPr>
    </w:p>
    <w:p>
      <w:pPr>
        <w:ind w:left="840" w:leftChars="400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4572000" cy="2743200"/>
            <wp:effectExtent l="0" t="0" r="0" b="0"/>
            <wp:docPr id="5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全年居民消费价格水平上涨2.1%。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八大类消费项目中，食品烟酒类价格上涨9.6%，其他用品和服务类价格上涨2.5%，教育文化和娱乐类价格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上涨1.5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%，居住类价格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下降3.5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%，交通和通讯类价格下降3.0%，衣着类价格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下降1.1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%,生活用品及服务类价格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下降1.0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%，医疗保健类价格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下降0.9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%。全年农业生产资料价格上涨3.4%，商品零售价格</w:t>
      </w:r>
      <w:r>
        <w:rPr>
          <w:rFonts w:hint="eastAsia" w:ascii="仿宋_GB2312" w:hAnsi="仿宋_GB2312" w:eastAsia="仿宋_GB2312" w:cs="仿宋_GB2312"/>
          <w:sz w:val="32"/>
          <w:szCs w:val="32"/>
        </w:rPr>
        <w:t>上涨2.7%。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全市新登记市场主体10269户。其中，新登记私营企业2697户，新登记个体工商户7590户。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年新增城镇就业人员1.05万人，年末城镇登记失业率3.54%。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二、农业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全年农林牧渔业总产值159.78亿元，按可比价格计算，比上年下降1.7%。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农作物种植面积累计353.32万亩，比上年增加8.05万亩。其中，粮食种植面积238.47万亩，比上年增加2.38万亩；棉花播种面积10.68万亩，比上年减少3.86万亩；油料种植面积65.63万亩，比上年增加7.67万亩；蔬菜种植面积30.53万亩，比上年增加0.9万亩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全年粮食总产量80.06万吨，比上年减少1.11万吨。棉花总产量0.65万吨，比上年减少0.34万吨。油料总产量12.49万吨，比上年增加1.22万吨。 </w:t>
      </w:r>
    </w:p>
    <w:p>
      <w:pPr>
        <w:pStyle w:val="8"/>
        <w:jc w:val="center"/>
      </w:pPr>
      <w:r>
        <w:drawing>
          <wp:inline distT="0" distB="0" distL="114300" distR="114300">
            <wp:extent cx="4635500" cy="2774950"/>
            <wp:effectExtent l="0" t="0" r="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全年生猪出栏35.29万头，比上年下降44.11%。家禽出笼974万只，比上年下降4.34%。禽蛋产量4.2万吨，比上年增长14.1%。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全年水产品产量11.6万吨，比上年下降3.6%。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全年园林水果产量1.89万吨，比上年增长2.7%。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各类农民专业合作社发展到3151家，其中省级示范社30家。农村土地流转率达到49.5%。2020年末农业机械总动力167.8万千瓦。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三、工业和建筑业</w:t>
      </w:r>
    </w:p>
    <w:p>
      <w:pPr>
        <w:pStyle w:val="7"/>
        <w:spacing w:beforeAutospacing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全年全部工业增加值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比上年</w:t>
      </w:r>
      <w:r>
        <w:rPr>
          <w:rFonts w:hint="eastAsia" w:ascii="仿宋_GB2312" w:hAnsi="仿宋_GB2312" w:eastAsia="仿宋_GB2312" w:cs="仿宋_GB2312"/>
          <w:sz w:val="32"/>
          <w:szCs w:val="32"/>
        </w:rPr>
        <w:t>下降7.9%。年末全市规模以上工业企业304家，规上工业增加值下降6.4%。工业总产值同比下降7.9%，其中外商及港澳台投资企业下降13.2%。</w:t>
      </w:r>
    </w:p>
    <w:p>
      <w:pPr>
        <w:pStyle w:val="7"/>
        <w:spacing w:beforeAutospacing="0" w:afterAutospacing="0" w:line="600" w:lineRule="exact"/>
        <w:ind w:firstLine="640" w:firstLineChars="200"/>
        <w:jc w:val="both"/>
        <w:rPr>
          <w:rFonts w:ascii="仿宋_GB2312" w:hAnsi="华文仿宋" w:eastAsia="仿宋_GB2312"/>
          <w:sz w:val="32"/>
          <w:szCs w:val="32"/>
        </w:rPr>
      </w:pPr>
    </w:p>
    <w:p>
      <w:pPr>
        <w:pStyle w:val="8"/>
        <w:jc w:val="center"/>
      </w:pPr>
      <w:r>
        <w:drawing>
          <wp:inline distT="0" distB="0" distL="114300" distR="114300">
            <wp:extent cx="5307965" cy="3087370"/>
            <wp:effectExtent l="0" t="0" r="0" b="0"/>
            <wp:docPr id="7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8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全年规上工业销售产值同比下降7.9%，产品销售率98.0%，实现出口交货值同比下降53.9%。全年规上工业实现利润同比下降10.7%。</w:t>
      </w:r>
    </w:p>
    <w:p>
      <w:pPr>
        <w:pStyle w:val="8"/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全年资质以上建筑业企业54家，比上年增加11家。建筑业总产值141.48亿元，同比下降0.4%。房屋施工面积641.05万平方米，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同比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下降4.8%；竣工面积431.08万平方米，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同比</w:t>
      </w:r>
      <w:r>
        <w:rPr>
          <w:rFonts w:hint="eastAsia" w:ascii="仿宋_GB2312" w:hAnsi="Times New Roman" w:eastAsia="仿宋_GB2312" w:cs="Times New Roman"/>
          <w:sz w:val="32"/>
          <w:szCs w:val="32"/>
        </w:rPr>
        <w:t>增长5.0%。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四、固定资产投资</w:t>
      </w:r>
    </w:p>
    <w:p>
      <w:pPr>
        <w:pStyle w:val="8"/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全年完成固定资产投资（不含农户）同比下降26.8%。从投资领域看，第一、二、三产业投资分别同比增长3.1%、-11.6%、-47 %。其中，工业投资下降11.6%，房地产开发投资下降40.2%。全年各类商品房销售面积达到57.31万平米，同比下降60.0%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五、社会消费和对外经济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全年实现社会消费品零售额</w:t>
      </w:r>
      <w:r>
        <w:rPr>
          <w:rFonts w:hint="eastAsia" w:ascii="仿宋_GB2312" w:hAnsi="仿宋" w:eastAsia="仿宋_GB2312" w:cs="仿宋"/>
          <w:sz w:val="32"/>
          <w:szCs w:val="32"/>
        </w:rPr>
        <w:t>289.76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亿元，同比</w:t>
      </w:r>
      <w:r>
        <w:rPr>
          <w:rFonts w:hint="eastAsia" w:ascii="仿宋_GB2312" w:hAnsi="仿宋" w:eastAsia="仿宋_GB2312" w:cs="仿宋"/>
          <w:sz w:val="32"/>
          <w:szCs w:val="32"/>
        </w:rPr>
        <w:t>下降24.7</w:t>
      </w:r>
      <w:r>
        <w:rPr>
          <w:rFonts w:hint="eastAsia" w:ascii="仿宋_GB2312" w:hAnsi="Times New Roman" w:eastAsia="仿宋_GB2312" w:cs="Times New Roman"/>
          <w:sz w:val="32"/>
          <w:szCs w:val="32"/>
        </w:rPr>
        <w:t>%。批发、零售、住宿和餐饮四大消费业态销售额</w:t>
      </w:r>
      <w:r>
        <w:rPr>
          <w:rFonts w:hint="eastAsia" w:ascii="仿宋_GB2312" w:hAnsi="仿宋" w:eastAsia="仿宋_GB2312" w:cs="仿宋"/>
          <w:sz w:val="32"/>
          <w:szCs w:val="32"/>
        </w:rPr>
        <w:t>分别同比下降8.1%、14.9%、22.3%和20.0%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。货物进出口额10.2亿元，同比下降5.9%。其中，出口额10.1亿元，同比下降5.8%。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六、交通运输、电力、邮政和通信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年末全市通车公路总里程5009.94公里，其中等级公路4874.77公里。年末民用汽车拥有量110700辆，比上年增加8331辆。私人汽车拥有量105032辆，比上年增加8226辆。</w:t>
      </w:r>
    </w:p>
    <w:p>
      <w:pPr>
        <w:pStyle w:val="8"/>
        <w:jc w:val="center"/>
        <w:rPr>
          <w:rFonts w:ascii="宋体" w:hAnsi="宋体"/>
          <w:sz w:val="32"/>
          <w:szCs w:val="32"/>
        </w:rPr>
      </w:pPr>
      <w:r>
        <w:drawing>
          <wp:inline distT="0" distB="0" distL="114300" distR="114300">
            <wp:extent cx="4572000" cy="2743200"/>
            <wp:effectExtent l="0" t="0" r="0" b="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全年完成公路客运量547.31万人次，客运周转量35760.31万人公里，分别比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年同期减少74.1%、60.9%；货运量1013.06万吨，货运周转量159162.00万吨公里，分别比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年同期减少20.42%、10.17%。水路货运量136.2万吨，货运周转量93820万吨公里，分别比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年同期增加35.7%、33.7%。全市交通综合运输货运周转量256558.031万吨公里，比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年同期增长0.0%。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社会用电量17.95亿千瓦时，比上年增长3.2%。其中，第一产业用电量0.36亿千瓦时，比上年下降8.1%；第二产业用电量6.08亿千瓦时，比上年下降13.6%；第三产业用电量3.95亿千瓦时，比上年增长28.6%。居民生活用电7.56亿千瓦时，比上年增长9.7%。工业用电量6.08亿千瓦时，比上年下降13.6%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全年邮政业务总量完成3.94亿元。年末全市移动通信电话用户数75.56万户，比上年增加1.72万户。互联网宽带用户数97.97万户，比上年增加5.1万户。民用通信光缆79029公里，比上年增加3469公里。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七、财政和金融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全市共完成财政总收入23.21亿元，同比下降30.4%，完成地方公共财政预算收入14.23亿元，同比下降33.4%。其中，地方税收收入10.84亿元，同比下降34.6%。全年一般公共预算支出93.06亿元，同比增长5.09%，其中一般公共服务、公共安全、教育、科学技术、社会保障与就业、医疗卫生、节能环保和城乡社区事务等八项支出，分别累计支出10.42亿元、3.93亿元、12.48亿元、1.86亿元、19.46亿元、12.76亿元、2.13亿元和2.91亿元，较上年分别增长42.8%、26.9%、0.9%、-0.1%、7.7%、32.3%、26.7%和-33.5%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年末全市金融机构存款余额共计747.16亿元，比上年末增加62.26亿元。其中，住户存款余额624.78亿元，比上年末增加58.67亿元。各项贷款余额310.27亿元，比上年末增加30.85亿元。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八、教育、科技、医疗卫生和旅游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底全市共有各类中小学182所，在校中小学生数143607人。全年普通小学招生12712人，毕业生11588人。普通中学招生19880人，毕业生19580人。全市专任教师9665人。幼儿园208所，在园幼儿数33512人，其中女童数14749人。特殊教育在校学生135人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全年共获各类专利授权700件，发明专利累计拥有量84件。全市高新技术企业增至105家，实现增加值93.6亿元，同比下降2.9%。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年末全市卫生机构1042个，其中医院16个。共有床位7363张，其中医院拥有床位4923张。卫生技术人员6452人，其中执业（助理）医师2739人。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全年接待旅游者人数133.59万人，其中国内客源人数133.59万人。国内旅游收入6.83亿元。星级酒店个数1个，客房总数104间。</w:t>
      </w:r>
    </w:p>
    <w:p>
      <w:pPr>
        <w:spacing w:line="6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九、居民生活和社会保障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全年常住居民年人均可支配收入23730元，比上年下降2.7%。其中，城镇人均可支配收入31308元，同比下降1.4%；农村居民人均可支配收入18356元，同比增长1.2%。城镇、农村居民人均消费支出分别为18011元和10892元。</w:t>
      </w:r>
    </w:p>
    <w:p>
      <w:pPr>
        <w:spacing w:line="6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年末全市城乡居民基本医疗保险参保127.42万人，城乡居民社会养老保险参保83.82万人。城镇和农村最低生活保障对象分别有0.96万人和3.4万人。全年结婚登记5870件，较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年减少1726件；离婚登记2832件，较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年减少381件。</w:t>
      </w:r>
    </w:p>
    <w:p>
      <w:pPr>
        <w:pStyle w:val="8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4572000" cy="2743200"/>
            <wp:effectExtent l="0" t="0" r="0" b="0"/>
            <wp:docPr id="9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年末全市各类社会福利收养单位37个，收养单位拥有床位5220张。社区服务机构377个。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十、城市建设、资源</w:t>
      </w:r>
      <w:r>
        <w:rPr>
          <w:rFonts w:hint="eastAsia" w:ascii="黑体" w:hAnsi="黑体" w:eastAsia="黑体"/>
          <w:sz w:val="32"/>
          <w:szCs w:val="32"/>
        </w:rPr>
        <w:t>环境和节能降耗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文明城市创建活动深入开展，城市形象持续改善。主城区建成面积47.28平方公里，绿化率达到39.9%，污水处理率96.6%。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PM2.5达标天数全年占比93.4%</w:t>
      </w:r>
      <w:r>
        <w:rPr>
          <w:rFonts w:hint="eastAsia" w:ascii="仿宋_GB2312" w:eastAsia="仿宋_GB2312"/>
          <w:sz w:val="32"/>
          <w:szCs w:val="32"/>
        </w:rPr>
        <w:t>，空</w:t>
      </w:r>
      <w:r>
        <w:rPr>
          <w:rFonts w:hint="eastAsia" w:ascii="仿宋_GB2312" w:hAnsi="仿宋_GB2312" w:eastAsia="仿宋_GB2312" w:cs="仿宋_GB2312"/>
          <w:sz w:val="32"/>
          <w:szCs w:val="32"/>
        </w:rPr>
        <w:t>气质量优良率89.6%。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水功能区断面地表水质达标率100%，农村自来水（安全饮水）普及率97.8%。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年末全市森林面积2.26万公顷，增加0.06万公顷。森林覆盖率9.0%。建立自然保护区3个，占地0.22万公顷。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全市继续大力推进节能降耗工作，全年能耗总量下降８万吨标准煤，单位GDP能耗比上年上升1.89%。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十一、安全生产和社会治安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全年共发生各类安全生产事故25起，比上年下降2起，亿元GDP安全生产事故死亡率5.34%。全年共立案刑事案件3716件，比上年下降77起。人民法院审结案件8881件，其中刑事案件722件。</w:t>
      </w:r>
    </w:p>
    <w:p>
      <w:pPr>
        <w:spacing w:line="300" w:lineRule="exact"/>
        <w:ind w:firstLine="420" w:firstLineChars="200"/>
        <w:rPr>
          <w:rFonts w:ascii="楷体_GB2312" w:hAnsi="仿宋" w:eastAsia="楷体_GB2312"/>
          <w:color w:val="FF0000"/>
          <w:szCs w:val="21"/>
        </w:rPr>
      </w:pPr>
    </w:p>
    <w:p>
      <w:pPr>
        <w:pStyle w:val="8"/>
        <w:spacing w:line="300" w:lineRule="exact"/>
        <w:rPr>
          <w:rFonts w:ascii="楷体_GB2312" w:hAnsi="仿宋" w:eastAsia="楷体_GB2312"/>
          <w:color w:val="FF0000"/>
          <w:szCs w:val="21"/>
        </w:rPr>
      </w:pPr>
    </w:p>
    <w:p>
      <w:pPr>
        <w:pStyle w:val="7"/>
        <w:widowControl/>
        <w:shd w:val="clear" w:color="auto" w:fill="FFFFFF"/>
        <w:spacing w:beforeAutospacing="0" w:afterAutospacing="0" w:line="300" w:lineRule="exact"/>
        <w:ind w:firstLine="454" w:firstLineChars="200"/>
        <w:jc w:val="both"/>
        <w:rPr>
          <w:rFonts w:ascii="楷体_GB2312" w:hAnsi="楷体" w:eastAsia="楷体_GB2312" w:cs="楷体"/>
          <w:color w:val="333333"/>
          <w:spacing w:val="8"/>
          <w:sz w:val="21"/>
          <w:szCs w:val="21"/>
          <w:shd w:val="clear" w:color="auto" w:fill="FFFFFF"/>
        </w:rPr>
      </w:pPr>
      <w:r>
        <w:rPr>
          <w:rStyle w:val="11"/>
          <w:rFonts w:hint="eastAsia" w:ascii="楷体_GB2312" w:hAnsi="楷体" w:eastAsia="楷体_GB2312" w:cs="楷体"/>
          <w:color w:val="333333"/>
          <w:spacing w:val="8"/>
          <w:sz w:val="21"/>
          <w:szCs w:val="21"/>
          <w:shd w:val="clear" w:color="auto" w:fill="FFFFFF"/>
        </w:rPr>
        <w:t>注</w:t>
      </w:r>
      <w:r>
        <w:rPr>
          <w:rFonts w:hint="eastAsia" w:ascii="楷体_GB2312" w:hAnsi="楷体" w:eastAsia="楷体_GB2312" w:cs="楷体"/>
          <w:color w:val="333333"/>
          <w:spacing w:val="8"/>
          <w:sz w:val="21"/>
          <w:szCs w:val="21"/>
          <w:shd w:val="clear" w:color="auto" w:fill="FFFFFF"/>
        </w:rPr>
        <w:t>：1.本公报所列数据为统计快报数。</w:t>
      </w:r>
    </w:p>
    <w:p>
      <w:pPr>
        <w:pStyle w:val="7"/>
        <w:widowControl/>
        <w:shd w:val="clear" w:color="auto" w:fill="FFFFFF"/>
        <w:spacing w:beforeAutospacing="0" w:afterAutospacing="0" w:line="300" w:lineRule="exact"/>
        <w:ind w:firstLine="452" w:firstLineChars="200"/>
        <w:jc w:val="both"/>
        <w:rPr>
          <w:rFonts w:ascii="楷体_GB2312" w:hAnsi="微软雅黑" w:eastAsia="楷体_GB2312" w:cs="微软雅黑"/>
          <w:color w:val="333333"/>
          <w:spacing w:val="8"/>
          <w:sz w:val="21"/>
          <w:szCs w:val="21"/>
        </w:rPr>
      </w:pPr>
      <w:r>
        <w:rPr>
          <w:rFonts w:hint="eastAsia" w:ascii="楷体_GB2312" w:hAnsi="楷体" w:eastAsia="楷体_GB2312" w:cs="楷体"/>
          <w:color w:val="333333"/>
          <w:spacing w:val="8"/>
          <w:sz w:val="21"/>
          <w:szCs w:val="21"/>
          <w:shd w:val="clear" w:color="auto" w:fill="FFFFFF"/>
        </w:rPr>
        <w:t xml:space="preserve">    2.2020年开展第七次全国人口普查，相关数据预计将于2021年5月发布，公报中不再单独发布人口相关数据。</w:t>
      </w:r>
    </w:p>
    <w:p>
      <w:pPr>
        <w:pStyle w:val="7"/>
        <w:widowControl/>
        <w:shd w:val="clear" w:color="auto" w:fill="FFFFFF"/>
        <w:spacing w:beforeAutospacing="0" w:afterAutospacing="0" w:line="300" w:lineRule="exact"/>
        <w:jc w:val="both"/>
        <w:rPr>
          <w:rStyle w:val="11"/>
          <w:rFonts w:ascii="楷体_GB2312" w:hAnsi="楷体" w:eastAsia="楷体_GB2312" w:cs="楷体"/>
          <w:color w:val="333333"/>
          <w:spacing w:val="8"/>
          <w:sz w:val="21"/>
          <w:szCs w:val="21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Autospacing="0" w:afterAutospacing="0" w:line="300" w:lineRule="exact"/>
        <w:jc w:val="both"/>
        <w:rPr>
          <w:rFonts w:ascii="楷体_GB2312" w:hAnsi="微软雅黑" w:eastAsia="楷体_GB2312" w:cs="微软雅黑"/>
          <w:color w:val="333333"/>
          <w:spacing w:val="8"/>
          <w:sz w:val="21"/>
          <w:szCs w:val="21"/>
        </w:rPr>
      </w:pPr>
      <w:r>
        <w:rPr>
          <w:rStyle w:val="11"/>
          <w:rFonts w:hint="eastAsia" w:ascii="楷体_GB2312" w:hAnsi="楷体" w:eastAsia="楷体_GB2312" w:cs="楷体"/>
          <w:color w:val="333333"/>
          <w:spacing w:val="8"/>
          <w:sz w:val="21"/>
          <w:szCs w:val="21"/>
          <w:shd w:val="clear" w:color="auto" w:fill="FFFFFF"/>
        </w:rPr>
        <w:t>资料来源：</w:t>
      </w:r>
    </w:p>
    <w:p>
      <w:pPr>
        <w:pStyle w:val="7"/>
        <w:widowControl/>
        <w:shd w:val="clear" w:color="auto" w:fill="FFFFFF"/>
        <w:spacing w:beforeAutospacing="0" w:afterAutospacing="0" w:line="300" w:lineRule="exact"/>
        <w:ind w:firstLine="452" w:firstLineChars="200"/>
        <w:jc w:val="both"/>
        <w:rPr>
          <w:rFonts w:ascii="楷体_GB2312" w:hAnsi="楷体" w:eastAsia="楷体_GB2312" w:cs="楷体"/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 w:ascii="楷体_GB2312" w:hAnsi="楷体" w:eastAsia="楷体_GB2312" w:cs="楷体"/>
          <w:color w:val="333333"/>
          <w:spacing w:val="8"/>
          <w:sz w:val="21"/>
          <w:szCs w:val="21"/>
          <w:shd w:val="clear" w:color="auto" w:fill="FFFFFF"/>
        </w:rPr>
        <w:t>本公报中新登记市场主体、专利等数据来自市市场监督局；公路里程、货物周转量、旅客周转量等数据来自市交通运输局；用电数据来自市供电公司；邮政业务总量等数据来自市邮政公司；电话用户、互联网用户、民用通信光缆等数据来自市经信局；进出口数据来自市商务局；财政数据来自市财政局；金融数据来自市人民银行；学校、学生、教师等数据来自市教育局；卫生数据来自市卫健委；旅游数据来自市文化和旅游局；新增就业人员、失业率、养老保险等数据来自市人社局；医保数据来自市医保局；结婚、离婚、最低生活保障、社会福利收养单位、社区服务机构等数据来自市民政局；生态环境数据来自市生态环境局；主城区建成面积、森林等数据来自市自然资源和规划局；污水处理率等数据来自市住房和城乡建设局；绿化率等数据来自市城市监督管理局；农村自来水普及率等数据来自市水利和湖泊局；各类安全生产事故等数据来自市应急管理局；刑事案件数据来自市公安局、市法院；农民专业合作社、农业机械总动力等数据来自市现代农业服务中心；价格、城乡居民收支等数据来自国家统计局天门调查队。其它数据均来自市统计局。</w:t>
      </w:r>
    </w:p>
    <w:p>
      <w:pPr>
        <w:pStyle w:val="7"/>
        <w:widowControl/>
        <w:shd w:val="clear" w:color="auto" w:fill="FFFFFF"/>
        <w:spacing w:beforeAutospacing="0" w:afterAutospacing="0" w:line="300" w:lineRule="exact"/>
        <w:ind w:firstLine="452" w:firstLineChars="200"/>
        <w:jc w:val="both"/>
        <w:rPr>
          <w:rFonts w:ascii="楷体_GB2312" w:hAnsi="楷体" w:eastAsia="楷体_GB2312" w:cs="楷体"/>
          <w:color w:val="333333"/>
          <w:spacing w:val="8"/>
          <w:sz w:val="21"/>
          <w:szCs w:val="21"/>
          <w:shd w:val="clear" w:color="auto" w:fill="FFFFFF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楷体_GB2312" w:hAnsi="楷体" w:eastAsia="楷体_GB2312" w:cs="楷体"/>
          <w:color w:val="333333"/>
          <w:spacing w:val="8"/>
          <w:szCs w:val="21"/>
          <w:shd w:val="clear" w:color="auto" w:fill="FFFFFF"/>
        </w:rPr>
      </w:pP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666750</wp:posOffset>
                </wp:positionV>
                <wp:extent cx="1103630" cy="546100"/>
                <wp:effectExtent l="4445" t="4445" r="15875" b="20955"/>
                <wp:wrapNone/>
                <wp:docPr id="8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16.65pt;margin-top:52.5pt;height:43pt;width:86.9pt;z-index:251661312;mso-width-relative:page;mso-height-relative:page;" fillcolor="#FFFFFF" filled="t" stroked="t" coordsize="21600,21600" o:gfxdata="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HroqLYAAAACwEAAA8AAAAAAAAAAQAgAAAAIgAA&#10;AGRycy9kb3ducmV2LnhtbFBLAQIUABQAAAAIAIdO4kCDTHJMCAIAADYEAAAOAAAAAAAAAAEAIAAA&#10;ACc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34290</wp:posOffset>
                </wp:positionV>
                <wp:extent cx="5615940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1.7pt;margin-top:2.7pt;height:0pt;width:442.2pt;z-index:251659264;mso-width-relative:page;mso-height-relative:page;" filled="f" stroked="t" coordsize="21600,21600" o:gfxdata="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nuCXM1QAAAAYBAAAPAAAAAAAAAAEAIAAAACIAAABkcnMvZG93bnJldi54bWxQSwECFAAU&#10;AAAACACHTuJAQWqjbfQBAADj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414020</wp:posOffset>
                </wp:positionV>
                <wp:extent cx="5615940" cy="0"/>
                <wp:effectExtent l="0" t="0" r="0" b="0"/>
                <wp:wrapNone/>
                <wp:docPr id="4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1.1pt;margin-top:32.6pt;height:0pt;width:442.2pt;z-index:251660288;mso-width-relative:page;mso-height-relative:page;" filled="f" stroked="t" coordsize="21600,21600" o:gfxdata="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w0N6dUAAAAIAQAADwAAAAAAAAABACAAAAAiAAAAZHJzL2Rvd25yZXYueG1sUEsBAhQA&#10;FAAAAAgAh07iQBcyYTX1AQAA4w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天门市统计局办公室                      2021年3月31日印发</w:t>
      </w:r>
    </w:p>
    <w:sectPr>
      <w:footerReference r:id="rId3" w:type="default"/>
      <w:footerReference r:id="rId4" w:type="even"/>
      <w:pgSz w:w="11906" w:h="16838"/>
      <w:pgMar w:top="209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9931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rFonts w:hint="eastAsia" w:ascii="仿宋_GB2312" w:eastAsia="仿宋_GB2312"/>
            <w:sz w:val="28"/>
          </w:rPr>
          <w:fldChar w:fldCharType="begin"/>
        </w:r>
        <w:r>
          <w:rPr>
            <w:rFonts w:hint="eastAsia" w:ascii="仿宋_GB2312" w:eastAsia="仿宋_GB2312"/>
            <w:sz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</w:rPr>
          <w:fldChar w:fldCharType="separate"/>
        </w:r>
        <w:r>
          <w:rPr>
            <w:rFonts w:ascii="仿宋_GB2312" w:eastAsia="仿宋_GB2312"/>
            <w:sz w:val="28"/>
            <w:lang w:val="zh-CN"/>
          </w:rPr>
          <w:t>-</w:t>
        </w:r>
        <w:r>
          <w:rPr>
            <w:rFonts w:ascii="仿宋_GB2312" w:eastAsia="仿宋_GB2312"/>
            <w:sz w:val="28"/>
          </w:rPr>
          <w:t xml:space="preserve"> 1 -</w:t>
        </w:r>
        <w:r>
          <w:rPr>
            <w:rFonts w:hint="eastAsia" w:ascii="仿宋_GB2312" w:eastAsia="仿宋_GB2312"/>
            <w:sz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9938"/>
      <w:docPartObj>
        <w:docPartGallery w:val="autotext"/>
      </w:docPartObj>
    </w:sdtPr>
    <w:sdtContent>
      <w:p>
        <w:pPr>
          <w:pStyle w:val="5"/>
        </w:pPr>
        <w:r>
          <w:rPr>
            <w:rFonts w:hint="eastAsia" w:ascii="仿宋_GB2312" w:eastAsia="仿宋_GB2312"/>
            <w:sz w:val="28"/>
          </w:rPr>
          <w:fldChar w:fldCharType="begin"/>
        </w:r>
        <w:r>
          <w:rPr>
            <w:rFonts w:hint="eastAsia" w:ascii="仿宋_GB2312" w:eastAsia="仿宋_GB2312"/>
            <w:sz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</w:rPr>
          <w:fldChar w:fldCharType="separate"/>
        </w:r>
        <w:r>
          <w:rPr>
            <w:rFonts w:ascii="仿宋_GB2312" w:eastAsia="仿宋_GB2312"/>
            <w:sz w:val="28"/>
            <w:lang w:val="zh-CN"/>
          </w:rPr>
          <w:t>-</w:t>
        </w:r>
        <w:r>
          <w:rPr>
            <w:rFonts w:ascii="仿宋_GB2312" w:eastAsia="仿宋_GB2312"/>
            <w:sz w:val="28"/>
          </w:rPr>
          <w:t xml:space="preserve"> 12 -</w:t>
        </w:r>
        <w:r>
          <w:rPr>
            <w:rFonts w:hint="eastAsia" w:ascii="仿宋_GB2312" w:eastAsia="仿宋_GB2312"/>
            <w:sz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99"/>
    <w:rsid w:val="001B1C24"/>
    <w:rsid w:val="001C430C"/>
    <w:rsid w:val="001F3B2A"/>
    <w:rsid w:val="00236C8B"/>
    <w:rsid w:val="00290E76"/>
    <w:rsid w:val="005401F5"/>
    <w:rsid w:val="005B225B"/>
    <w:rsid w:val="005D6399"/>
    <w:rsid w:val="006E2CF0"/>
    <w:rsid w:val="00800B69"/>
    <w:rsid w:val="00943B46"/>
    <w:rsid w:val="00C77813"/>
    <w:rsid w:val="00E85C7E"/>
    <w:rsid w:val="00FE0B5B"/>
    <w:rsid w:val="18352D10"/>
    <w:rsid w:val="1C6135E7"/>
    <w:rsid w:val="20404289"/>
    <w:rsid w:val="33817CF7"/>
    <w:rsid w:val="61867A92"/>
    <w:rsid w:val="632A6303"/>
    <w:rsid w:val="6A544C39"/>
    <w:rsid w:val="753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semiHidden/>
    <w:unhideWhenUsed/>
    <w:uiPriority w:val="99"/>
    <w:pPr>
      <w:spacing w:after="12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1"/>
    <w:next w:val="1"/>
    <w:link w:val="16"/>
    <w:unhideWhenUsed/>
    <w:qFormat/>
    <w:uiPriority w:val="99"/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正文文本 Char"/>
    <w:basedOn w:val="10"/>
    <w:link w:val="2"/>
    <w:semiHidden/>
    <w:qFormat/>
    <w:uiPriority w:val="99"/>
  </w:style>
  <w:style w:type="character" w:customStyle="1" w:styleId="16">
    <w:name w:val="正文首行缩进 Char"/>
    <w:basedOn w:val="15"/>
    <w:link w:val="8"/>
    <w:qFormat/>
    <w:uiPriority w:val="99"/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chart" Target="charts/chart6.xml"/><Relationship Id="rId10" Type="http://schemas.openxmlformats.org/officeDocument/2006/relationships/chart" Target="charts/chart5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844;&#25253;&#22270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20844;&#25253;&#22270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0&#24180;&#32479;&#35745;&#20844;&#25253;\&#20844;&#25253;&#22270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0&#24180;&#32479;&#35745;&#20844;&#25253;\&#20844;&#25253;&#22270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0&#24180;&#32479;&#35745;&#20844;&#25253;\&#20844;&#25253;&#22270;&#3492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2020&#24180;&#32479;&#35745;&#20844;&#25253;\&#20844;&#25253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sz="1200">
                <a:solidFill>
                  <a:sysClr val="windowText" lastClr="000000"/>
                </a:solidFill>
              </a:rPr>
              <a:t>图1：2013年-20</a:t>
            </a:r>
            <a:r>
              <a:rPr lang="en-US" altLang="zh-CN" sz="1200">
                <a:solidFill>
                  <a:sysClr val="windowText" lastClr="000000"/>
                </a:solidFill>
              </a:rPr>
              <a:t>20</a:t>
            </a:r>
            <a:r>
              <a:rPr sz="1200">
                <a:solidFill>
                  <a:sysClr val="windowText" lastClr="000000"/>
                </a:solidFill>
              </a:rPr>
              <a:t>年地区生产总值及速度</a:t>
            </a:r>
            <a:endParaRPr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98611111111111"/>
          <c:y val="0.0069460523269275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[公报图表.xlsx]Sheet1!$A$4</c:f>
              <c:strCache>
                <c:ptCount val="1"/>
                <c:pt idx="0">
                  <c:v>地区生产总值（亿元）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111625752663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625000000000001"/>
                  <c:y val="0.10768874478925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416666666666667"/>
                  <c:y val="0.10768874478925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208333333333334"/>
                  <c:y val="0.09379342288096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04166666666667"/>
                  <c:y val="0.1320055581287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416666666666667"/>
                  <c:y val="0.090319592403890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208333333333334"/>
                  <c:y val="0.09379342288096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0208333333333334"/>
                  <c:y val="0.0868457619268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[公报图表.xlsx]Sheet1!$B$3:$I$3</c:f>
              <c:strCache>
                <c:ptCount val="8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  <c:pt idx="5">
                  <c:v>2018年</c:v>
                </c:pt>
                <c:pt idx="6">
                  <c:v>2019年</c:v>
                </c:pt>
                <c:pt idx="7">
                  <c:v>2020年</c:v>
                </c:pt>
              </c:strCache>
            </c:strRef>
          </c:cat>
          <c:val>
            <c:numRef>
              <c:f>[公报图表.xlsx]Sheet1!$B$4:$I$4</c:f>
              <c:numCache>
                <c:formatCode>General</c:formatCode>
                <c:ptCount val="8"/>
                <c:pt idx="0">
                  <c:v>365.19</c:v>
                </c:pt>
                <c:pt idx="1">
                  <c:v>401.86</c:v>
                </c:pt>
                <c:pt idx="2">
                  <c:v>440.1</c:v>
                </c:pt>
                <c:pt idx="3">
                  <c:v>471.27</c:v>
                </c:pt>
                <c:pt idx="4">
                  <c:v>528.25</c:v>
                </c:pt>
                <c:pt idx="5">
                  <c:v>591.15</c:v>
                </c:pt>
                <c:pt idx="6">
                  <c:v>650.819999999999</c:v>
                </c:pt>
                <c:pt idx="7">
                  <c:v>617.49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9"/>
        <c:overlap val="-27"/>
        <c:axId val="262326528"/>
        <c:axId val="263655424"/>
      </c:barChart>
      <c:lineChart>
        <c:grouping val="standard"/>
        <c:varyColors val="0"/>
        <c:ser>
          <c:idx val="1"/>
          <c:order val="1"/>
          <c:tx>
            <c:strRef>
              <c:f>[公报图表.xlsx]Sheet1!$A$5</c:f>
              <c:strCache>
                <c:ptCount val="1"/>
                <c:pt idx="0">
                  <c:v>地区生产总值增长速度（%）</c:v>
                </c:pt>
              </c:strCache>
            </c:strRef>
          </c:tx>
          <c:spPr>
            <a:ln w="15875" cap="rnd" cmpd="sng" algn="ctr">
              <a:solidFill>
                <a:srgbClr val="C00000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.0166666666666667"/>
                  <c:y val="-0.031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1875"/>
                  <c:y val="-0.045138888888888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45833333333333"/>
                  <c:y val="-0.048611111111111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7"/>
              <c:layout>
                <c:manualLayout>
                  <c:x val="-0.0208333333333333"/>
                  <c:y val="-0.041685965724872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[公报图表.xlsx]Sheet1!$B$3:$I$3</c:f>
              <c:strCache>
                <c:ptCount val="8"/>
                <c:pt idx="0">
                  <c:v>2013年</c:v>
                </c:pt>
                <c:pt idx="1">
                  <c:v>2014年</c:v>
                </c:pt>
                <c:pt idx="2">
                  <c:v>2015年</c:v>
                </c:pt>
                <c:pt idx="3">
                  <c:v>2016年</c:v>
                </c:pt>
                <c:pt idx="4">
                  <c:v>2017年</c:v>
                </c:pt>
                <c:pt idx="5">
                  <c:v>2018年</c:v>
                </c:pt>
                <c:pt idx="6">
                  <c:v>2019年</c:v>
                </c:pt>
                <c:pt idx="7">
                  <c:v>2020年</c:v>
                </c:pt>
              </c:strCache>
            </c:strRef>
          </c:cat>
          <c:val>
            <c:numRef>
              <c:f>[公报图表.xlsx]Sheet1!$B$5:$I$5</c:f>
              <c:numCache>
                <c:formatCode>General</c:formatCode>
                <c:ptCount val="8"/>
                <c:pt idx="0">
                  <c:v>10.9</c:v>
                </c:pt>
                <c:pt idx="1">
                  <c:v>9.6</c:v>
                </c:pt>
                <c:pt idx="2">
                  <c:v>8.9</c:v>
                </c:pt>
                <c:pt idx="3" c:formatCode="0.0_ ">
                  <c:v>8</c:v>
                </c:pt>
                <c:pt idx="4" c:formatCode="0.0_ ">
                  <c:v>8</c:v>
                </c:pt>
                <c:pt idx="5">
                  <c:v>8.2</c:v>
                </c:pt>
                <c:pt idx="6">
                  <c:v>7.7</c:v>
                </c:pt>
                <c:pt idx="7">
                  <c:v>-5.6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263656960"/>
        <c:axId val="263658880"/>
      </c:lineChart>
      <c:catAx>
        <c:axId val="2623265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263655424"/>
        <c:crosses val="autoZero"/>
        <c:auto val="1"/>
        <c:lblAlgn val="ctr"/>
        <c:lblOffset val="100"/>
        <c:noMultiLvlLbl val="0"/>
      </c:catAx>
      <c:valAx>
        <c:axId val="26365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262326528"/>
        <c:crosses val="autoZero"/>
        <c:crossBetween val="between"/>
        <c:majorUnit val="100"/>
        <c:minorUnit val="20"/>
      </c:valAx>
      <c:catAx>
        <c:axId val="263656960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63658880"/>
        <c:crosses val="autoZero"/>
        <c:auto val="1"/>
        <c:lblAlgn val="ctr"/>
        <c:lblOffset val="100"/>
        <c:noMultiLvlLbl val="0"/>
      </c:catAx>
      <c:valAx>
        <c:axId val="263658880"/>
        <c:scaling>
          <c:orientation val="minMax"/>
          <c:max val="14"/>
          <c:min val="-6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263656960"/>
        <c:crosses val="max"/>
        <c:crossBetween val="between"/>
        <c:majorUnit val="5"/>
        <c:minorUnit val="1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1" i="0" u="none" strike="noStrike" kern="1200" cap="all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sz="1200">
                <a:solidFill>
                  <a:sysClr val="windowText" lastClr="000000"/>
                </a:solidFill>
              </a:rPr>
              <a:t>图</a:t>
            </a:r>
            <a:r>
              <a:rPr lang="en-US" altLang="zh-CN" sz="1200">
                <a:solidFill>
                  <a:sysClr val="windowText" lastClr="000000"/>
                </a:solidFill>
              </a:rPr>
              <a:t>2</a:t>
            </a:r>
            <a:r>
              <a:rPr altLang="en-US" sz="1200">
                <a:solidFill>
                  <a:sysClr val="windowText" lastClr="000000"/>
                </a:solidFill>
              </a:rPr>
              <a:t>：</a:t>
            </a:r>
            <a:r>
              <a:rPr lang="en-US" altLang="zh-CN" sz="1200">
                <a:solidFill>
                  <a:sysClr val="windowText" lastClr="000000"/>
                </a:solidFill>
              </a:rPr>
              <a:t>2013年-2020年三次产业比</a:t>
            </a:r>
            <a:endParaRPr lang="en-US" altLang="zh-CN" sz="120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[公报图表.xlsx]Sheet1!$A$9</c:f>
              <c:strCache>
                <c:ptCount val="1"/>
                <c:pt idx="0">
                  <c:v>第一产业(%)</c:v>
                </c:pt>
              </c:strCache>
            </c:strRef>
          </c:tx>
          <c:spPr>
            <a:pattFill prst="lgCheck">
              <a:fgClr>
                <a:schemeClr val="accent5">
                  <a:lumMod val="40000"/>
                  <a:lumOff val="60000"/>
                </a:schemeClr>
              </a:fgClr>
              <a:bgClr>
                <a:schemeClr val="accent1">
                  <a:lumMod val="60000"/>
                  <a:lumOff val="40000"/>
                </a:schemeClr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[公报图表.xlsx]Sheet1!$B$7:$I$8</c:f>
              <c:multiLvlStrCache>
                <c:ptCount val="8"/>
                <c:lvl>
                  <c:pt idx="0">
                    <c:v>2013年</c:v>
                  </c:pt>
                  <c:pt idx="1">
                    <c:v>2014年</c:v>
                  </c:pt>
                  <c:pt idx="2">
                    <c:v>2015年</c:v>
                  </c:pt>
                  <c:pt idx="3">
                    <c:v>2016年</c:v>
                  </c:pt>
                  <c:pt idx="4">
                    <c:v>2017年</c:v>
                  </c:pt>
                  <c:pt idx="5">
                    <c:v>2018年</c:v>
                  </c:pt>
                  <c:pt idx="6">
                    <c:v>2019年</c:v>
                  </c:pt>
                  <c:pt idx="7">
                    <c:v>2020年</c:v>
                  </c:pt>
                </c:lvl>
                <c:lvl/>
              </c:multiLvlStrCache>
            </c:multiLvlStrRef>
          </c:cat>
          <c:val>
            <c:numRef>
              <c:f>[公报图表.xlsx]Sheet1!$B$9:$I$9</c:f>
              <c:numCache>
                <c:formatCode>0.0_ </c:formatCode>
                <c:ptCount val="8"/>
                <c:pt idx="0">
                  <c:v>20.3</c:v>
                </c:pt>
                <c:pt idx="1">
                  <c:v>19.4</c:v>
                </c:pt>
                <c:pt idx="2">
                  <c:v>17.5</c:v>
                </c:pt>
                <c:pt idx="3">
                  <c:v>15.9</c:v>
                </c:pt>
                <c:pt idx="4">
                  <c:v>14.3</c:v>
                </c:pt>
                <c:pt idx="5" c:formatCode="General">
                  <c:v>13.6</c:v>
                </c:pt>
                <c:pt idx="6" c:formatCode="General">
                  <c:v>13.1</c:v>
                </c:pt>
                <c:pt idx="7" c:formatCode="General">
                  <c:v>14.6</c:v>
                </c:pt>
              </c:numCache>
            </c:numRef>
          </c:val>
        </c:ser>
        <c:ser>
          <c:idx val="1"/>
          <c:order val="1"/>
          <c:tx>
            <c:strRef>
              <c:f>[公报图表.xlsx]Sheet1!$A$10</c:f>
              <c:strCache>
                <c:ptCount val="1"/>
                <c:pt idx="0">
                  <c:v>第二产业(%)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[公报图表.xlsx]Sheet1!$B$7:$I$8</c:f>
              <c:multiLvlStrCache>
                <c:ptCount val="8"/>
                <c:lvl>
                  <c:pt idx="0">
                    <c:v>2013年</c:v>
                  </c:pt>
                  <c:pt idx="1">
                    <c:v>2014年</c:v>
                  </c:pt>
                  <c:pt idx="2">
                    <c:v>2015年</c:v>
                  </c:pt>
                  <c:pt idx="3">
                    <c:v>2016年</c:v>
                  </c:pt>
                  <c:pt idx="4">
                    <c:v>2017年</c:v>
                  </c:pt>
                  <c:pt idx="5">
                    <c:v>2018年</c:v>
                  </c:pt>
                  <c:pt idx="6">
                    <c:v>2019年</c:v>
                  </c:pt>
                  <c:pt idx="7">
                    <c:v>2020年</c:v>
                  </c:pt>
                </c:lvl>
                <c:lvl/>
              </c:multiLvlStrCache>
            </c:multiLvlStrRef>
          </c:cat>
          <c:val>
            <c:numRef>
              <c:f>[公报图表.xlsx]Sheet1!$B$10:$I$10</c:f>
              <c:numCache>
                <c:formatCode>0.0_ </c:formatCode>
                <c:ptCount val="8"/>
                <c:pt idx="0">
                  <c:v>52</c:v>
                </c:pt>
                <c:pt idx="1">
                  <c:v>52.2</c:v>
                </c:pt>
                <c:pt idx="2">
                  <c:v>50.3</c:v>
                </c:pt>
                <c:pt idx="3">
                  <c:v>50.7</c:v>
                </c:pt>
                <c:pt idx="4">
                  <c:v>50.6</c:v>
                </c:pt>
                <c:pt idx="5" c:formatCode="General">
                  <c:v>51.2</c:v>
                </c:pt>
                <c:pt idx="6" c:formatCode="General">
                  <c:v>47.2</c:v>
                </c:pt>
                <c:pt idx="7" c:formatCode="General">
                  <c:v>44.3</c:v>
                </c:pt>
              </c:numCache>
            </c:numRef>
          </c:val>
        </c:ser>
        <c:ser>
          <c:idx val="2"/>
          <c:order val="2"/>
          <c:tx>
            <c:strRef>
              <c:f>[公报图表.xlsx]Sheet1!$A$11</c:f>
              <c:strCache>
                <c:ptCount val="1"/>
                <c:pt idx="0">
                  <c:v>第三产业(%)</c:v>
                </c:pt>
              </c:strCache>
            </c:strRef>
          </c:tx>
          <c:spPr>
            <a:pattFill prst="wdUpDiag">
              <a:fgClr>
                <a:schemeClr val="accent3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[公报图表.xlsx]Sheet1!$B$7:$I$8</c:f>
              <c:multiLvlStrCache>
                <c:ptCount val="8"/>
                <c:lvl>
                  <c:pt idx="0">
                    <c:v>2013年</c:v>
                  </c:pt>
                  <c:pt idx="1">
                    <c:v>2014年</c:v>
                  </c:pt>
                  <c:pt idx="2">
                    <c:v>2015年</c:v>
                  </c:pt>
                  <c:pt idx="3">
                    <c:v>2016年</c:v>
                  </c:pt>
                  <c:pt idx="4">
                    <c:v>2017年</c:v>
                  </c:pt>
                  <c:pt idx="5">
                    <c:v>2018年</c:v>
                  </c:pt>
                  <c:pt idx="6">
                    <c:v>2019年</c:v>
                  </c:pt>
                  <c:pt idx="7">
                    <c:v>2020年</c:v>
                  </c:pt>
                </c:lvl>
                <c:lvl/>
              </c:multiLvlStrCache>
            </c:multiLvlStrRef>
          </c:cat>
          <c:val>
            <c:numRef>
              <c:f>[公报图表.xlsx]Sheet1!$B$11:$I$11</c:f>
              <c:numCache>
                <c:formatCode>0.0_ </c:formatCode>
                <c:ptCount val="8"/>
                <c:pt idx="0">
                  <c:v>27.6</c:v>
                </c:pt>
                <c:pt idx="1">
                  <c:v>28.4</c:v>
                </c:pt>
                <c:pt idx="2">
                  <c:v>32.2</c:v>
                </c:pt>
                <c:pt idx="3">
                  <c:v>33.4</c:v>
                </c:pt>
                <c:pt idx="4">
                  <c:v>35.1</c:v>
                </c:pt>
                <c:pt idx="5" c:formatCode="General">
                  <c:v>35.2</c:v>
                </c:pt>
                <c:pt idx="6" c:formatCode="General">
                  <c:v>39.7</c:v>
                </c:pt>
                <c:pt idx="7" c:formatCode="General">
                  <c:v>41.1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9"/>
        <c:overlap val="100"/>
        <c:axId val="123839232"/>
        <c:axId val="123840768"/>
      </c:barChart>
      <c:catAx>
        <c:axId val="12383923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  <a:headEnd type="none" w="sm" len="sm"/>
            <a:tailEnd type="none" w="sm" len="sm"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3840768"/>
        <c:crosses val="autoZero"/>
        <c:auto val="1"/>
        <c:lblAlgn val="ctr"/>
        <c:lblOffset val="100"/>
        <c:noMultiLvlLbl val="0"/>
      </c:catAx>
      <c:valAx>
        <c:axId val="1238407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prstDash val="solid"/>
              <a:round/>
            </a:ln>
            <a:effectLst/>
          </c:spPr>
        </c:majorGridlines>
        <c:numFmt formatCode="0.0_ 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3839232"/>
        <c:crosses val="autoZero"/>
        <c:crossBetween val="between"/>
        <c:majorUnit val="20"/>
        <c:minorUnit val="5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2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1" i="0" u="none" strike="noStrike" kern="1200" cap="all" spc="1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sz="1200">
                <a:solidFill>
                  <a:sysClr val="windowText" lastClr="000000"/>
                </a:solidFill>
              </a:rPr>
              <a:t>图</a:t>
            </a:r>
            <a:r>
              <a:rPr lang="en-US" altLang="zh-CN" sz="1200">
                <a:solidFill>
                  <a:sysClr val="windowText" lastClr="000000"/>
                </a:solidFill>
              </a:rPr>
              <a:t>3</a:t>
            </a:r>
            <a:r>
              <a:rPr sz="1200">
                <a:solidFill>
                  <a:sysClr val="windowText" lastClr="000000"/>
                </a:solidFill>
              </a:rPr>
              <a:t>：2013年-20</a:t>
            </a:r>
            <a:r>
              <a:rPr lang="en-US" altLang="zh-CN" sz="1200">
                <a:solidFill>
                  <a:sysClr val="windowText" lastClr="000000"/>
                </a:solidFill>
              </a:rPr>
              <a:t>20</a:t>
            </a:r>
            <a:r>
              <a:rPr sz="1200">
                <a:solidFill>
                  <a:sysClr val="windowText" lastClr="000000"/>
                </a:solidFill>
              </a:rPr>
              <a:t>年棉花种植面积与产量</a:t>
            </a:r>
            <a:endParaRPr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81111111111111"/>
          <c:y val="0.038203287798101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24444444444444"/>
          <c:y val="0.165547580458439"/>
          <c:w val="0.907277777777778"/>
          <c:h val="0.617133595739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[公报图表.xlsx]Sheet1!$A$19</c:f>
              <c:strCache>
                <c:ptCount val="1"/>
                <c:pt idx="0">
                  <c:v>棉花面积（万亩）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[公报图表.xlsx]Sheet1!$B$17:$I$18</c:f>
              <c:multiLvlStrCache>
                <c:ptCount val="8"/>
                <c:lvl>
                  <c:pt idx="0">
                    <c:v>2013年</c:v>
                  </c:pt>
                  <c:pt idx="1">
                    <c:v>2014年</c:v>
                  </c:pt>
                  <c:pt idx="2">
                    <c:v>2015年</c:v>
                  </c:pt>
                  <c:pt idx="3">
                    <c:v>2016年</c:v>
                  </c:pt>
                  <c:pt idx="4">
                    <c:v>2017年</c:v>
                  </c:pt>
                  <c:pt idx="5">
                    <c:v>2018年</c:v>
                  </c:pt>
                  <c:pt idx="6">
                    <c:v>2019年</c:v>
                  </c:pt>
                  <c:pt idx="7">
                    <c:v>2020年</c:v>
                  </c:pt>
                </c:lvl>
                <c:lvl/>
              </c:multiLvlStrCache>
            </c:multiLvlStrRef>
          </c:cat>
          <c:val>
            <c:numRef>
              <c:f>[公报图表.xlsx]Sheet1!$B$19:$I$19</c:f>
              <c:numCache>
                <c:formatCode>General</c:formatCode>
                <c:ptCount val="8"/>
                <c:pt idx="0">
                  <c:v>49.84</c:v>
                </c:pt>
                <c:pt idx="1">
                  <c:v>32.35</c:v>
                </c:pt>
                <c:pt idx="2">
                  <c:v>25.75</c:v>
                </c:pt>
                <c:pt idx="3">
                  <c:v>17.77</c:v>
                </c:pt>
                <c:pt idx="4">
                  <c:v>18.18</c:v>
                </c:pt>
                <c:pt idx="5">
                  <c:v>15.23</c:v>
                </c:pt>
                <c:pt idx="6">
                  <c:v>14.54</c:v>
                </c:pt>
                <c:pt idx="7">
                  <c:v>10.68</c:v>
                </c:pt>
              </c:numCache>
            </c:numRef>
          </c:val>
        </c:ser>
        <c:ser>
          <c:idx val="1"/>
          <c:order val="1"/>
          <c:tx>
            <c:strRef>
              <c:f>[公报图表.xlsx]Sheet1!$A$20</c:f>
              <c:strCache>
                <c:ptCount val="1"/>
                <c:pt idx="0">
                  <c:v>棉花产量（万吨）</c:v>
                </c:pt>
              </c:strCache>
            </c:strRef>
          </c:tx>
          <c:spPr>
            <a:pattFill prst="wdUp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[公报图表.xlsx]Sheet1!$B$17:$I$18</c:f>
              <c:multiLvlStrCache>
                <c:ptCount val="8"/>
                <c:lvl>
                  <c:pt idx="0">
                    <c:v>2013年</c:v>
                  </c:pt>
                  <c:pt idx="1">
                    <c:v>2014年</c:v>
                  </c:pt>
                  <c:pt idx="2">
                    <c:v>2015年</c:v>
                  </c:pt>
                  <c:pt idx="3">
                    <c:v>2016年</c:v>
                  </c:pt>
                  <c:pt idx="4">
                    <c:v>2017年</c:v>
                  </c:pt>
                  <c:pt idx="5">
                    <c:v>2018年</c:v>
                  </c:pt>
                  <c:pt idx="6">
                    <c:v>2019年</c:v>
                  </c:pt>
                  <c:pt idx="7">
                    <c:v>2020年</c:v>
                  </c:pt>
                </c:lvl>
                <c:lvl/>
              </c:multiLvlStrCache>
            </c:multiLvlStrRef>
          </c:cat>
          <c:val>
            <c:numRef>
              <c:f>[公报图表.xlsx]Sheet1!$B$20:$I$20</c:f>
              <c:numCache>
                <c:formatCode>General</c:formatCode>
                <c:ptCount val="8"/>
                <c:pt idx="0">
                  <c:v>3.28</c:v>
                </c:pt>
                <c:pt idx="1">
                  <c:v>2.35</c:v>
                </c:pt>
                <c:pt idx="2">
                  <c:v>1.84</c:v>
                </c:pt>
                <c:pt idx="3">
                  <c:v>1.13</c:v>
                </c:pt>
                <c:pt idx="4">
                  <c:v>1.17</c:v>
                </c:pt>
                <c:pt idx="5">
                  <c:v>1.04</c:v>
                </c:pt>
                <c:pt idx="6">
                  <c:v>0.99</c:v>
                </c:pt>
                <c:pt idx="7">
                  <c:v>0.650000000000001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4"/>
        <c:overlap val="-3"/>
        <c:axId val="123860096"/>
        <c:axId val="123861632"/>
      </c:barChart>
      <c:catAx>
        <c:axId val="1238600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3861632"/>
        <c:crosses val="autoZero"/>
        <c:auto val="1"/>
        <c:lblAlgn val="ctr"/>
        <c:lblOffset val="100"/>
        <c:noMultiLvlLbl val="0"/>
      </c:catAx>
      <c:valAx>
        <c:axId val="123861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3860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1" i="0" u="none" strike="noStrike" kern="1200" cap="none" spc="0" normalizeH="0" baseline="0">
                <a:solidFill>
                  <a:sysClr val="windowText" lastClr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  <a:sym typeface="宋体" panose="02010600030101010101" charset="-122"/>
              </a:defRPr>
            </a:pPr>
            <a:r>
              <a:rPr sz="1200">
                <a:solidFill>
                  <a:sysClr val="windowText" lastClr="000000"/>
                </a:solidFill>
                <a:uFillTx/>
                <a:latin typeface="+mn-lt"/>
                <a:ea typeface="+mn-ea"/>
                <a:cs typeface="宋体" panose="02010600030101010101" charset="-122"/>
                <a:sym typeface="宋体" panose="02010600030101010101" charset="-122"/>
              </a:rPr>
              <a:t>图</a:t>
            </a:r>
            <a:r>
              <a:rPr lang="en-US" altLang="zh-CN" sz="1200">
                <a:solidFill>
                  <a:sysClr val="windowText" lastClr="000000"/>
                </a:solidFill>
                <a:uFillTx/>
                <a:latin typeface="+mn-lt"/>
                <a:ea typeface="+mn-ea"/>
                <a:cs typeface="宋体" panose="02010600030101010101" charset="-122"/>
                <a:sym typeface="宋体" panose="02010600030101010101" charset="-122"/>
              </a:rPr>
              <a:t>4</a:t>
            </a:r>
            <a:r>
              <a:rPr sz="1200">
                <a:solidFill>
                  <a:sysClr val="windowText" lastClr="000000"/>
                </a:solidFill>
                <a:uFillTx/>
                <a:latin typeface="+mn-lt"/>
                <a:ea typeface="+mn-ea"/>
                <a:cs typeface="宋体" panose="02010600030101010101" charset="-122"/>
                <a:sym typeface="宋体" panose="02010600030101010101" charset="-122"/>
              </a:rPr>
              <a:t>：2013年-20</a:t>
            </a:r>
            <a:r>
              <a:rPr lang="en-US" altLang="zh-CN" sz="1200">
                <a:solidFill>
                  <a:sysClr val="windowText" lastClr="000000"/>
                </a:solidFill>
                <a:uFillTx/>
                <a:latin typeface="+mn-lt"/>
                <a:ea typeface="+mn-ea"/>
                <a:cs typeface="宋体" panose="02010600030101010101" charset="-122"/>
                <a:sym typeface="宋体" panose="02010600030101010101" charset="-122"/>
              </a:rPr>
              <a:t>20</a:t>
            </a:r>
            <a:r>
              <a:rPr sz="1200">
                <a:solidFill>
                  <a:sysClr val="windowText" lastClr="000000"/>
                </a:solidFill>
                <a:uFillTx/>
                <a:latin typeface="+mn-lt"/>
                <a:ea typeface="+mn-ea"/>
                <a:cs typeface="宋体" panose="02010600030101010101" charset="-122"/>
                <a:sym typeface="宋体" panose="02010600030101010101" charset="-122"/>
              </a:rPr>
              <a:t>年工业增加值及增速</a:t>
            </a:r>
            <a:endParaRPr sz="1200">
              <a:solidFill>
                <a:sysClr val="windowText" lastClr="000000"/>
              </a:solidFill>
              <a:uFillTx/>
              <a:latin typeface="+mn-lt"/>
              <a:ea typeface="+mn-ea"/>
              <a:cs typeface="宋体" panose="02010600030101010101" charset="-122"/>
              <a:sym typeface="宋体" panose="02010600030101010101" charset="-122"/>
            </a:endParaRPr>
          </a:p>
        </c:rich>
      </c:tx>
      <c:layout>
        <c:manualLayout>
          <c:xMode val="edge"/>
          <c:yMode val="edge"/>
          <c:x val="0.208578300374131"/>
          <c:y val="0.0336700336700337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[公报图表.xlsx]Sheet1!$A$24</c:f>
              <c:strCache>
                <c:ptCount val="1"/>
                <c:pt idx="0">
                  <c:v>工业增加值（亿元）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-0.00200427578834848"/>
                  <c:y val="0.033670033670033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[公报图表.xlsx]Sheet1!$B$22:$I$23</c:f>
              <c:multiLvlStrCache>
                <c:ptCount val="8"/>
                <c:lvl>
                  <c:pt idx="0">
                    <c:v>2013年</c:v>
                  </c:pt>
                  <c:pt idx="1">
                    <c:v>2014年</c:v>
                  </c:pt>
                  <c:pt idx="2">
                    <c:v>2015年</c:v>
                  </c:pt>
                  <c:pt idx="3">
                    <c:v>2016年</c:v>
                  </c:pt>
                  <c:pt idx="4">
                    <c:v>2017年</c:v>
                  </c:pt>
                  <c:pt idx="5">
                    <c:v>2018年</c:v>
                  </c:pt>
                  <c:pt idx="6">
                    <c:v>2019年</c:v>
                  </c:pt>
                  <c:pt idx="7">
                    <c:v>2020年</c:v>
                  </c:pt>
                </c:lvl>
                <c:lvl/>
              </c:multiLvlStrCache>
            </c:multiLvlStrRef>
          </c:cat>
          <c:val>
            <c:numRef>
              <c:f>[公报图表.xlsx]Sheet1!$B$24:$I$24</c:f>
              <c:numCache>
                <c:formatCode>General</c:formatCode>
                <c:ptCount val="8"/>
                <c:pt idx="0">
                  <c:v>173.37</c:v>
                </c:pt>
                <c:pt idx="1">
                  <c:v>190.23</c:v>
                </c:pt>
                <c:pt idx="2">
                  <c:v>201.67</c:v>
                </c:pt>
                <c:pt idx="3">
                  <c:v>217.81</c:v>
                </c:pt>
                <c:pt idx="4">
                  <c:v>237.53</c:v>
                </c:pt>
                <c:pt idx="5">
                  <c:v>267.31</c:v>
                </c:pt>
                <c:pt idx="6">
                  <c:v>277.989999999999</c:v>
                </c:pt>
                <c:pt idx="7">
                  <c:v>244.96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27"/>
        <c:overlap val="-27"/>
        <c:axId val="124816000"/>
        <c:axId val="124817792"/>
      </c:barChart>
      <c:lineChart>
        <c:grouping val="standard"/>
        <c:varyColors val="0"/>
        <c:ser>
          <c:idx val="1"/>
          <c:order val="1"/>
          <c:tx>
            <c:strRef>
              <c:f>[公报图表.xlsx]Sheet1!$A$25</c:f>
              <c:strCache>
                <c:ptCount val="1"/>
                <c:pt idx="0">
                  <c:v>增速(%)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0.0180384820951363"/>
                  <c:y val="-0.030303030303030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400855157669694"/>
                  <c:y val="-0.06397306397306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801710315339391"/>
                  <c:y val="0.067340067340067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[公报图表.xlsx]Sheet1!$B$22:$I$23</c:f>
              <c:multiLvlStrCache>
                <c:ptCount val="8"/>
                <c:lvl>
                  <c:pt idx="0">
                    <c:v>2013年</c:v>
                  </c:pt>
                  <c:pt idx="1">
                    <c:v>2014年</c:v>
                  </c:pt>
                  <c:pt idx="2">
                    <c:v>2015年</c:v>
                  </c:pt>
                  <c:pt idx="3">
                    <c:v>2016年</c:v>
                  </c:pt>
                  <c:pt idx="4">
                    <c:v>2017年</c:v>
                  </c:pt>
                  <c:pt idx="5">
                    <c:v>2018年</c:v>
                  </c:pt>
                  <c:pt idx="6">
                    <c:v>2019年</c:v>
                  </c:pt>
                  <c:pt idx="7">
                    <c:v>2020年</c:v>
                  </c:pt>
                </c:lvl>
                <c:lvl/>
              </c:multiLvlStrCache>
            </c:multiLvlStrRef>
          </c:cat>
          <c:val>
            <c:numRef>
              <c:f>[公报图表.xlsx]Sheet1!$B$25:$I$25</c:f>
              <c:numCache>
                <c:formatCode>General</c:formatCode>
                <c:ptCount val="8"/>
                <c:pt idx="0">
                  <c:v>13.4</c:v>
                </c:pt>
                <c:pt idx="1">
                  <c:v>9.7</c:v>
                </c:pt>
                <c:pt idx="2">
                  <c:v>8.9</c:v>
                </c:pt>
                <c:pt idx="3">
                  <c:v>8.7</c:v>
                </c:pt>
                <c:pt idx="4">
                  <c:v>7.5</c:v>
                </c:pt>
                <c:pt idx="5">
                  <c:v>8</c:v>
                </c:pt>
                <c:pt idx="6">
                  <c:v>8.6</c:v>
                </c:pt>
                <c:pt idx="7">
                  <c:v>-7.9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124819328"/>
        <c:axId val="124820864"/>
      </c:lineChart>
      <c:catAx>
        <c:axId val="124816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817792"/>
        <c:crosses val="autoZero"/>
        <c:auto val="1"/>
        <c:lblAlgn val="ctr"/>
        <c:lblOffset val="100"/>
        <c:noMultiLvlLbl val="0"/>
      </c:catAx>
      <c:valAx>
        <c:axId val="124817792"/>
        <c:scaling>
          <c:orientation val="minMax"/>
          <c:max val="30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816000"/>
        <c:crosses val="autoZero"/>
        <c:crossBetween val="between"/>
        <c:majorUnit val="50"/>
      </c:valAx>
      <c:catAx>
        <c:axId val="124819328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4820864"/>
        <c:crosses val="autoZero"/>
        <c:auto val="1"/>
        <c:lblAlgn val="ctr"/>
        <c:lblOffset val="100"/>
        <c:noMultiLvlLbl val="0"/>
      </c:catAx>
      <c:valAx>
        <c:axId val="124820864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81932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sz="1200">
                <a:solidFill>
                  <a:sysClr val="windowText" lastClr="000000"/>
                </a:solidFill>
              </a:rPr>
              <a:t>图</a:t>
            </a:r>
            <a:r>
              <a:rPr lang="en-US" altLang="zh-CN" sz="1200">
                <a:solidFill>
                  <a:sysClr val="windowText" lastClr="000000"/>
                </a:solidFill>
              </a:rPr>
              <a:t>5</a:t>
            </a:r>
            <a:r>
              <a:rPr sz="1200">
                <a:solidFill>
                  <a:sysClr val="windowText" lastClr="000000"/>
                </a:solidFill>
              </a:rPr>
              <a:t>：2013年-20</a:t>
            </a:r>
            <a:r>
              <a:rPr lang="en-US" altLang="zh-CN" sz="1200">
                <a:solidFill>
                  <a:sysClr val="windowText" lastClr="000000"/>
                </a:solidFill>
              </a:rPr>
              <a:t>20</a:t>
            </a:r>
            <a:r>
              <a:rPr sz="1200">
                <a:solidFill>
                  <a:sysClr val="windowText" lastClr="000000"/>
                </a:solidFill>
              </a:rPr>
              <a:t>年民用汽车数量</a:t>
            </a:r>
            <a:endParaRPr sz="1200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[公报图表.xlsx]Sheet1!$A$36</c:f>
              <c:strCache>
                <c:ptCount val="1"/>
                <c:pt idx="0">
                  <c:v>民用汽车拥有量（万辆）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.00416666666666667"/>
                  <c:y val="-0.0902777777777778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208333333333334"/>
                  <c:y val="-0.0833333333333333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208333333333334"/>
                  <c:y val="-0.0729166666666668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208333333333334"/>
                  <c:y val="-0.097222222222222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0.0902777777777778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[公报图表.xlsx]Sheet1!$B$34:$I$35</c:f>
              <c:multiLvlStrCache>
                <c:ptCount val="8"/>
                <c:lvl>
                  <c:pt idx="0">
                    <c:v>2013年</c:v>
                  </c:pt>
                  <c:pt idx="1">
                    <c:v>2014年</c:v>
                  </c:pt>
                  <c:pt idx="2">
                    <c:v>2015年</c:v>
                  </c:pt>
                  <c:pt idx="3">
                    <c:v>2016年</c:v>
                  </c:pt>
                  <c:pt idx="4">
                    <c:v>2017年</c:v>
                  </c:pt>
                  <c:pt idx="5">
                    <c:v>2018年</c:v>
                  </c:pt>
                  <c:pt idx="6">
                    <c:v>2019年</c:v>
                  </c:pt>
                  <c:pt idx="7">
                    <c:v>2020年</c:v>
                  </c:pt>
                </c:lvl>
                <c:lvl/>
              </c:multiLvlStrCache>
            </c:multiLvlStrRef>
          </c:cat>
          <c:val>
            <c:numRef>
              <c:f>[公报图表.xlsx]Sheet1!$B$36:$I$36</c:f>
              <c:numCache>
                <c:formatCode>General</c:formatCode>
                <c:ptCount val="8"/>
                <c:pt idx="0">
                  <c:v>3.72</c:v>
                </c:pt>
                <c:pt idx="1">
                  <c:v>4.36</c:v>
                </c:pt>
                <c:pt idx="2">
                  <c:v>6.19</c:v>
                </c:pt>
                <c:pt idx="3">
                  <c:v>6.6</c:v>
                </c:pt>
                <c:pt idx="4">
                  <c:v>7.98</c:v>
                </c:pt>
                <c:pt idx="5">
                  <c:v>9.28</c:v>
                </c:pt>
                <c:pt idx="6">
                  <c:v>10.23</c:v>
                </c:pt>
                <c:pt idx="7">
                  <c:v>11.07</c:v>
                </c:pt>
              </c:numCache>
            </c:numRef>
          </c:val>
        </c:ser>
        <c:ser>
          <c:idx val="1"/>
          <c:order val="1"/>
          <c:tx>
            <c:strRef>
              <c:f>[公报图表.xlsx]Sheet1!$A$37</c:f>
              <c:strCache>
                <c:ptCount val="1"/>
                <c:pt idx="0">
                  <c:v>私人汽车（万辆）</c:v>
                </c:pt>
              </c:strCache>
            </c:strRef>
          </c:tx>
          <c:spPr>
            <a:pattFill prst="diagBrick">
              <a:fgClr>
                <a:schemeClr val="tx2"/>
              </a:fgClr>
              <a:bgClr>
                <a:schemeClr val="tx2">
                  <a:lumMod val="20000"/>
                  <a:lumOff val="80000"/>
                </a:schemeClr>
              </a:bgClr>
            </a:patt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0.00416666666666667"/>
                  <c:y val="-0.0833333333333333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208333333333334"/>
                  <c:y val="-0.0833333333333333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0.0833333333333333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0.104166666666667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0.097222222222222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[公报图表.xlsx]Sheet1!$B$34:$I$35</c:f>
              <c:multiLvlStrCache>
                <c:ptCount val="8"/>
                <c:lvl>
                  <c:pt idx="0">
                    <c:v>2013年</c:v>
                  </c:pt>
                  <c:pt idx="1">
                    <c:v>2014年</c:v>
                  </c:pt>
                  <c:pt idx="2">
                    <c:v>2015年</c:v>
                  </c:pt>
                  <c:pt idx="3">
                    <c:v>2016年</c:v>
                  </c:pt>
                  <c:pt idx="4">
                    <c:v>2017年</c:v>
                  </c:pt>
                  <c:pt idx="5">
                    <c:v>2018年</c:v>
                  </c:pt>
                  <c:pt idx="6">
                    <c:v>2019年</c:v>
                  </c:pt>
                  <c:pt idx="7">
                    <c:v>2020年</c:v>
                  </c:pt>
                </c:lvl>
                <c:lvl/>
              </c:multiLvlStrCache>
            </c:multiLvlStrRef>
          </c:cat>
          <c:val>
            <c:numRef>
              <c:f>[公报图表.xlsx]Sheet1!$B$37:$I$37</c:f>
              <c:numCache>
                <c:formatCode>General</c:formatCode>
                <c:ptCount val="8"/>
                <c:pt idx="0">
                  <c:v>3.26</c:v>
                </c:pt>
                <c:pt idx="1">
                  <c:v>3.89</c:v>
                </c:pt>
                <c:pt idx="2">
                  <c:v>4.5</c:v>
                </c:pt>
                <c:pt idx="3">
                  <c:v>6.13</c:v>
                </c:pt>
                <c:pt idx="4">
                  <c:v>7.38</c:v>
                </c:pt>
                <c:pt idx="5">
                  <c:v>8.78</c:v>
                </c:pt>
                <c:pt idx="6">
                  <c:v>9.68</c:v>
                </c:pt>
                <c:pt idx="7">
                  <c:v>10.5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4839424"/>
        <c:axId val="124840960"/>
      </c:barChart>
      <c:catAx>
        <c:axId val="12483942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840960"/>
        <c:crosses val="autoZero"/>
        <c:auto val="1"/>
        <c:lblAlgn val="ctr"/>
        <c:lblOffset val="100"/>
        <c:noMultiLvlLbl val="0"/>
      </c:catAx>
      <c:valAx>
        <c:axId val="124840960"/>
        <c:scaling>
          <c:orientation val="minMax"/>
          <c:max val="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83942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sz="1200">
                <a:solidFill>
                  <a:sysClr val="windowText" lastClr="000000"/>
                </a:solidFill>
              </a:rPr>
              <a:t>图</a:t>
            </a:r>
            <a:r>
              <a:rPr lang="en-US" altLang="zh-CN" sz="1200">
                <a:solidFill>
                  <a:sysClr val="windowText" lastClr="000000"/>
                </a:solidFill>
              </a:rPr>
              <a:t>6</a:t>
            </a:r>
            <a:r>
              <a:rPr sz="1200">
                <a:solidFill>
                  <a:sysClr val="windowText" lastClr="000000"/>
                </a:solidFill>
              </a:rPr>
              <a:t>:2013年-20</a:t>
            </a:r>
            <a:r>
              <a:rPr lang="en-US" altLang="zh-CN" sz="1200">
                <a:solidFill>
                  <a:sysClr val="windowText" lastClr="000000"/>
                </a:solidFill>
              </a:rPr>
              <a:t>20</a:t>
            </a:r>
            <a:r>
              <a:rPr sz="1200">
                <a:solidFill>
                  <a:sysClr val="windowText" lastClr="000000"/>
                </a:solidFill>
              </a:rPr>
              <a:t>年全市结婚、离婚登记数（件）</a:t>
            </a:r>
            <a:endParaRPr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58267650985477"/>
          <c:y val="0.020833333333333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[公报图表.xlsx]Sheet1!$A$41</c:f>
              <c:strCache>
                <c:ptCount val="1"/>
                <c:pt idx="0">
                  <c:v>结婚登记数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triangle"/>
            <c:size val="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[公报图表.xlsx]Sheet1!$B$39:$I$40</c:f>
              <c:multiLvlStrCache>
                <c:ptCount val="8"/>
                <c:lvl>
                  <c:pt idx="0">
                    <c:v>2013年</c:v>
                  </c:pt>
                  <c:pt idx="1">
                    <c:v>2014年</c:v>
                  </c:pt>
                  <c:pt idx="2">
                    <c:v>2015年</c:v>
                  </c:pt>
                  <c:pt idx="3">
                    <c:v>2016年</c:v>
                  </c:pt>
                  <c:pt idx="4">
                    <c:v>2017年</c:v>
                  </c:pt>
                  <c:pt idx="5">
                    <c:v>2018年</c:v>
                  </c:pt>
                  <c:pt idx="6">
                    <c:v>2019年</c:v>
                  </c:pt>
                  <c:pt idx="7">
                    <c:v>2020年</c:v>
                  </c:pt>
                </c:lvl>
                <c:lvl/>
              </c:multiLvlStrCache>
            </c:multiLvlStrRef>
          </c:cat>
          <c:val>
            <c:numRef>
              <c:f>[公报图表.xlsx]Sheet1!$B$41:$I$41</c:f>
              <c:numCache>
                <c:formatCode>General</c:formatCode>
                <c:ptCount val="8"/>
                <c:pt idx="0">
                  <c:v>17800</c:v>
                </c:pt>
                <c:pt idx="1">
                  <c:v>13421</c:v>
                </c:pt>
                <c:pt idx="2">
                  <c:v>12216</c:v>
                </c:pt>
                <c:pt idx="3">
                  <c:v>10724</c:v>
                </c:pt>
                <c:pt idx="4">
                  <c:v>9450</c:v>
                </c:pt>
                <c:pt idx="5">
                  <c:v>8804</c:v>
                </c:pt>
                <c:pt idx="6">
                  <c:v>7596</c:v>
                </c:pt>
                <c:pt idx="7">
                  <c:v>5870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4893440"/>
        <c:axId val="124895232"/>
      </c:lineChart>
      <c:lineChart>
        <c:grouping val="standard"/>
        <c:varyColors val="0"/>
        <c:ser>
          <c:idx val="1"/>
          <c:order val="1"/>
          <c:tx>
            <c:strRef>
              <c:f>[公报图表.xlsx]Sheet1!$A$42</c:f>
              <c:strCache>
                <c:ptCount val="1"/>
                <c:pt idx="0">
                  <c:v>离婚登记数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circle"/>
            <c:size val="4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[公报图表.xlsx]Sheet1!$B$39:$I$40</c:f>
              <c:multiLvlStrCache>
                <c:ptCount val="8"/>
                <c:lvl>
                  <c:pt idx="0">
                    <c:v>2013年</c:v>
                  </c:pt>
                  <c:pt idx="1">
                    <c:v>2014年</c:v>
                  </c:pt>
                  <c:pt idx="2">
                    <c:v>2015年</c:v>
                  </c:pt>
                  <c:pt idx="3">
                    <c:v>2016年</c:v>
                  </c:pt>
                  <c:pt idx="4">
                    <c:v>2017年</c:v>
                  </c:pt>
                  <c:pt idx="5">
                    <c:v>2018年</c:v>
                  </c:pt>
                  <c:pt idx="6">
                    <c:v>2019年</c:v>
                  </c:pt>
                  <c:pt idx="7">
                    <c:v>2020年</c:v>
                  </c:pt>
                </c:lvl>
                <c:lvl/>
              </c:multiLvlStrCache>
            </c:multiLvlStrRef>
          </c:cat>
          <c:val>
            <c:numRef>
              <c:f>[公报图表.xlsx]Sheet1!$B$42:$I$42</c:f>
              <c:numCache>
                <c:formatCode>General</c:formatCode>
                <c:ptCount val="8"/>
                <c:pt idx="0">
                  <c:v>2378</c:v>
                </c:pt>
                <c:pt idx="1">
                  <c:v>2461</c:v>
                </c:pt>
                <c:pt idx="2">
                  <c:v>2619</c:v>
                </c:pt>
                <c:pt idx="3">
                  <c:v>2934</c:v>
                </c:pt>
                <c:pt idx="4">
                  <c:v>3049</c:v>
                </c:pt>
                <c:pt idx="5">
                  <c:v>3031</c:v>
                </c:pt>
                <c:pt idx="6">
                  <c:v>3213</c:v>
                </c:pt>
                <c:pt idx="7">
                  <c:v>2832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24896768"/>
        <c:axId val="124898304"/>
      </c:lineChart>
      <c:catAx>
        <c:axId val="124893440"/>
        <c:scaling>
          <c:orientation val="minMax"/>
        </c:scaling>
        <c:delete val="0"/>
        <c:axPos val="b"/>
        <c:majorTickMark val="none"/>
        <c:minorTickMark val="in"/>
        <c:tickLblPos val="nextTo"/>
        <c:spPr>
          <a:noFill/>
          <a:ln w="12700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895232"/>
        <c:crosses val="autoZero"/>
        <c:auto val="1"/>
        <c:lblAlgn val="ctr"/>
        <c:lblOffset val="100"/>
        <c:tickLblSkip val="1"/>
        <c:noMultiLvlLbl val="0"/>
      </c:catAx>
      <c:valAx>
        <c:axId val="124895232"/>
        <c:scaling>
          <c:orientation val="minMax"/>
          <c:min val="5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893440"/>
        <c:crosses val="autoZero"/>
        <c:crossBetween val="between"/>
      </c:valAx>
      <c:catAx>
        <c:axId val="124896768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24898304"/>
        <c:crosses val="autoZero"/>
        <c:auto val="1"/>
        <c:lblAlgn val="ctr"/>
        <c:lblOffset val="100"/>
        <c:noMultiLvlLbl val="0"/>
      </c:catAx>
      <c:valAx>
        <c:axId val="124898304"/>
        <c:scaling>
          <c:orientation val="minMax"/>
          <c:min val="2000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accent1"/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  <c:crossAx val="124896768"/>
        <c:crosses val="max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egendEntry>
        <c:idx val="1"/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3328</Words>
  <Characters>4186</Characters>
  <Lines>135</Lines>
  <Paragraphs>67</Paragraphs>
  <TotalTime>57</TotalTime>
  <ScaleCrop>false</ScaleCrop>
  <LinksUpToDate>false</LinksUpToDate>
  <CharactersWithSpaces>4220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2021-03-31T08:35:00Z</dcterms:created>
  <dc:creator>hh</dc:creator>
  <cp:lastModifiedBy>予luckily</cp:lastModifiedBy>
  <cp:lastPrinted>2021-04-07T08:09:00Z</cp:lastPrinted>
  <dcterms:modified xsi:type="dcterms:W3CDTF">2021-04-12T01:27:09Z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D4D252F08F6B43889019D13BE51BD5A6</vt:lpwstr>
  </property>
</Properties>
</file>